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326AF078" w:rsidR="002F296F" w:rsidRPr="002370E7" w:rsidRDefault="002F296F" w:rsidP="002370E7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033F3E">
        <w:rPr>
          <w:rFonts w:eastAsiaTheme="minorHAnsi"/>
          <w:b/>
          <w:bCs/>
          <w:lang w:val="sr-Latn-BA"/>
        </w:rPr>
        <w:t>1</w:t>
      </w:r>
      <w:r w:rsidR="0032327C">
        <w:rPr>
          <w:rFonts w:eastAsiaTheme="minorHAnsi"/>
          <w:b/>
          <w:bCs/>
          <w:lang w:val="sr-Latn-BA"/>
        </w:rPr>
        <w:t>1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  <w:t xml:space="preserve"> </w:t>
      </w:r>
      <w:r w:rsidR="000B00BB" w:rsidRPr="00930AC9">
        <w:rPr>
          <w:rFonts w:eastAsiaTheme="minorHAnsi"/>
          <w:b/>
          <w:bCs/>
          <w:lang w:val="sr-Latn-BA"/>
        </w:rPr>
        <w:t xml:space="preserve"> </w:t>
      </w:r>
      <w:r w:rsidR="00C92A76" w:rsidRPr="00930AC9">
        <w:rPr>
          <w:rFonts w:eastAsiaTheme="minorHAnsi"/>
          <w:b/>
          <w:bCs/>
          <w:lang w:val="sr-Latn-BA"/>
        </w:rPr>
        <w:t xml:space="preserve">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07DAB19C" w14:textId="77777777" w:rsidR="00033F3E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08107DD8" w14:textId="14062821" w:rsidR="007F2A58" w:rsidRDefault="007F2A58" w:rsidP="007F2A58">
      <w:pPr>
        <w:jc w:val="center"/>
        <w:rPr>
          <w:rFonts w:eastAsia="Aptos"/>
          <w:b/>
          <w:bCs/>
          <w:sz w:val="22"/>
          <w:szCs w:val="22"/>
          <w:lang w:eastAsia="en-GB"/>
          <w14:ligatures w14:val="standardContextual"/>
        </w:rPr>
      </w:pPr>
      <w:proofErr w:type="spellStart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>Najbolji</w:t>
      </w:r>
      <w:proofErr w:type="spellEnd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 xml:space="preserve"> </w:t>
      </w:r>
      <w:proofErr w:type="spellStart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>evropski</w:t>
      </w:r>
      <w:proofErr w:type="spellEnd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 xml:space="preserve"> </w:t>
      </w:r>
      <w:proofErr w:type="spellStart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>fudbal</w:t>
      </w:r>
      <w:proofErr w:type="spellEnd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 xml:space="preserve"> </w:t>
      </w:r>
      <w:proofErr w:type="spellStart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>čeka</w:t>
      </w:r>
      <w:proofErr w:type="spellEnd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 xml:space="preserve"> vas u m:tel TV </w:t>
      </w:r>
      <w:proofErr w:type="spellStart"/>
      <w:r w:rsidRPr="007F2A58">
        <w:rPr>
          <w:rFonts w:eastAsia="Aptos"/>
          <w:b/>
          <w:bCs/>
          <w:sz w:val="22"/>
          <w:szCs w:val="22"/>
          <w:lang w:eastAsia="en-GB"/>
          <w14:ligatures w14:val="standardContextual"/>
        </w:rPr>
        <w:t>paketima</w:t>
      </w:r>
      <w:proofErr w:type="spellEnd"/>
    </w:p>
    <w:p w14:paraId="4E079319" w14:textId="77777777" w:rsidR="007F2A58" w:rsidRPr="007F2A58" w:rsidRDefault="007F2A58" w:rsidP="007F2A58">
      <w:pPr>
        <w:jc w:val="center"/>
        <w:rPr>
          <w:rFonts w:eastAsia="Aptos"/>
          <w:b/>
          <w:bCs/>
          <w:sz w:val="22"/>
          <w:szCs w:val="22"/>
          <w:lang w:eastAsia="en-GB"/>
          <w14:ligatures w14:val="standardContextual"/>
        </w:rPr>
      </w:pPr>
    </w:p>
    <w:p w14:paraId="4C4A273A" w14:textId="4194E48B" w:rsidR="00B60B92" w:rsidRPr="002370E7" w:rsidRDefault="00B60B92" w:rsidP="002370E7">
      <w:pPr>
        <w:spacing w:after="160" w:line="252" w:lineRule="auto"/>
        <w:jc w:val="center"/>
        <w:rPr>
          <w:rFonts w:eastAsia="Aptos"/>
          <w:i/>
          <w:iCs/>
          <w:lang w:val="sr-Latn-RS"/>
          <w14:ligatures w14:val="standardContextual"/>
        </w:rPr>
      </w:pPr>
      <w:r w:rsidRPr="002370E7">
        <w:rPr>
          <w:rFonts w:eastAsia="Aptos"/>
          <w:i/>
          <w:iCs/>
          <w:lang w:val="sr-Latn-RS"/>
          <w14:ligatures w14:val="standardContextual"/>
        </w:rPr>
        <w:t xml:space="preserve">Ovog </w:t>
      </w:r>
      <w:proofErr w:type="spellStart"/>
      <w:r w:rsidRPr="002370E7">
        <w:rPr>
          <w:rFonts w:eastAsia="Aptos"/>
          <w:i/>
          <w:iCs/>
          <w:lang w:val="sr-Latn-RS"/>
          <w14:ligatures w14:val="standardContextual"/>
        </w:rPr>
        <w:t>mjeseca</w:t>
      </w:r>
      <w:proofErr w:type="spellEnd"/>
      <w:r w:rsidRPr="002370E7">
        <w:rPr>
          <w:rFonts w:eastAsia="Aptos"/>
          <w:i/>
          <w:iCs/>
          <w:lang w:val="sr-Latn-RS"/>
          <w14:ligatures w14:val="standardContextual"/>
        </w:rPr>
        <w:t xml:space="preserve"> pored </w:t>
      </w:r>
      <w:proofErr w:type="spellStart"/>
      <w:r w:rsidRPr="002370E7">
        <w:rPr>
          <w:rFonts w:eastAsia="Aptos"/>
          <w:i/>
          <w:iCs/>
          <w:lang w:val="sr-Latn-RS"/>
          <w14:ligatures w14:val="standardContextual"/>
        </w:rPr>
        <w:t>uvijek</w:t>
      </w:r>
      <w:proofErr w:type="spellEnd"/>
      <w:r w:rsidRPr="002370E7">
        <w:rPr>
          <w:rFonts w:eastAsia="Aptos"/>
          <w:i/>
          <w:iCs/>
          <w:lang w:val="sr-Latn-RS"/>
          <w14:ligatures w14:val="standardContextual"/>
        </w:rPr>
        <w:t xml:space="preserve"> dobre zabave, m:tel IPTV u vaše domove donosi i najbolji sport kao i 50% popusta na pretplatu četiri </w:t>
      </w:r>
      <w:proofErr w:type="spellStart"/>
      <w:r w:rsidRPr="002370E7">
        <w:rPr>
          <w:rFonts w:eastAsia="Aptos"/>
          <w:i/>
          <w:iCs/>
          <w:lang w:val="sr-Latn-RS"/>
          <w14:ligatures w14:val="standardContextual"/>
        </w:rPr>
        <w:t>mjeseca</w:t>
      </w:r>
      <w:proofErr w:type="spellEnd"/>
    </w:p>
    <w:p w14:paraId="522FE92C" w14:textId="46FFF402" w:rsidR="00B60B92" w:rsidRDefault="00B60B92" w:rsidP="002370E7">
      <w:pPr>
        <w:spacing w:after="160" w:line="252" w:lineRule="auto"/>
        <w:jc w:val="both"/>
        <w:rPr>
          <w:rFonts w:eastAsia="Aptos"/>
          <w:lang w:val="sr-Latn-RS"/>
          <w14:ligatures w14:val="standardContextual"/>
        </w:rPr>
      </w:pPr>
      <w:r>
        <w:rPr>
          <w:rFonts w:eastAsia="Aptos"/>
          <w:lang w:val="sr-Latn-RS"/>
          <w14:ligatures w14:val="standardContextual"/>
        </w:rPr>
        <w:t xml:space="preserve">Mnogo je razloga zašto korisnici biraju m:tel TV pakete. Kombinacija telekomunikacionih usluga u jednom paketu </w:t>
      </w:r>
      <w:proofErr w:type="spellStart"/>
      <w:r>
        <w:rPr>
          <w:rFonts w:eastAsia="Aptos"/>
          <w:lang w:val="sr-Latn-RS"/>
          <w14:ligatures w14:val="standardContextual"/>
        </w:rPr>
        <w:t>uvijek</w:t>
      </w:r>
      <w:proofErr w:type="spellEnd"/>
      <w:r>
        <w:rPr>
          <w:rFonts w:eastAsia="Aptos"/>
          <w:lang w:val="sr-Latn-RS"/>
          <w14:ligatures w14:val="standardContextual"/>
        </w:rPr>
        <w:t xml:space="preserve"> je povoljnija i što je najvažnije osmišljena je da zadovolji sve vaše potrebe za komunikacijom, zabavom, informacijama i sportskim uzbuđenjima.</w:t>
      </w:r>
    </w:p>
    <w:p w14:paraId="5DB71C6A" w14:textId="50BC53A5" w:rsidR="00B60B92" w:rsidRPr="00B60B92" w:rsidRDefault="00B60B92" w:rsidP="002370E7">
      <w:pPr>
        <w:spacing w:after="160" w:line="252" w:lineRule="auto"/>
        <w:jc w:val="both"/>
        <w:rPr>
          <w:rFonts w:eastAsia="Aptos"/>
          <w:lang w:val="en-GB"/>
          <w14:ligatures w14:val="standardContextual"/>
        </w:rPr>
      </w:pPr>
      <w:r w:rsidRPr="00B60B92">
        <w:rPr>
          <w:rFonts w:eastAsia="Aptos"/>
          <w:lang w:val="en-GB"/>
          <w14:ligatures w14:val="standardContextual"/>
        </w:rPr>
        <w:t xml:space="preserve">Sa </w:t>
      </w:r>
      <w:r>
        <w:rPr>
          <w:rFonts w:eastAsia="Aptos"/>
          <w:lang w:val="en-GB"/>
          <w14:ligatures w14:val="standardContextual"/>
        </w:rPr>
        <w:t xml:space="preserve">m:tel TV </w:t>
      </w:r>
      <w:proofErr w:type="spellStart"/>
      <w:r>
        <w:rPr>
          <w:rFonts w:eastAsia="Aptos"/>
          <w:lang w:val="en-GB"/>
          <w14:ligatures w14:val="standardContextual"/>
        </w:rPr>
        <w:t>paketima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dobijate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pristup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raznovrsnim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videotekama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>
        <w:rPr>
          <w:rFonts w:eastAsia="Aptos"/>
          <w:lang w:val="en-GB"/>
          <w14:ligatures w14:val="standardContextual"/>
        </w:rPr>
        <w:t>koje</w:t>
      </w:r>
      <w:proofErr w:type="spellEnd"/>
      <w:r>
        <w:rPr>
          <w:rFonts w:eastAsia="Aptos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lang w:val="en-GB"/>
          <w14:ligatures w14:val="standardContextual"/>
        </w:rPr>
        <w:t>vam</w:t>
      </w:r>
      <w:proofErr w:type="spellEnd"/>
      <w:r>
        <w:rPr>
          <w:rFonts w:eastAsia="Aptos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lang w:val="en-GB"/>
          <w14:ligatures w14:val="standardContextual"/>
        </w:rPr>
        <w:t>omogućavaju</w:t>
      </w:r>
      <w:proofErr w:type="spellEnd"/>
      <w:r>
        <w:rPr>
          <w:rFonts w:eastAsia="Aptos"/>
          <w:lang w:val="en-GB"/>
          <w14:ligatures w14:val="standardContextual"/>
        </w:rPr>
        <w:t xml:space="preserve"> da </w:t>
      </w:r>
      <w:proofErr w:type="spellStart"/>
      <w:r w:rsidRPr="00B60B92">
        <w:rPr>
          <w:rFonts w:eastAsia="Aptos"/>
          <w:lang w:val="en-GB"/>
          <w14:ligatures w14:val="standardContextual"/>
        </w:rPr>
        <w:t>uživate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u </w:t>
      </w:r>
      <w:proofErr w:type="spellStart"/>
      <w:r w:rsidRPr="00B60B92">
        <w:rPr>
          <w:rFonts w:eastAsia="Aptos"/>
          <w:lang w:val="en-GB"/>
          <w14:ligatures w14:val="standardContextual"/>
        </w:rPr>
        <w:t>najnovijim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filmovima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serijama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dokumentarcima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iz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udobnosti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svog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doma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. Bilo da </w:t>
      </w:r>
      <w:proofErr w:type="spellStart"/>
      <w:r w:rsidRPr="00B60B92">
        <w:rPr>
          <w:rFonts w:eastAsia="Aptos"/>
          <w:lang w:val="en-GB"/>
          <w14:ligatures w14:val="standardContextual"/>
        </w:rPr>
        <w:t>ste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ljubitelj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akcije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drame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ili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komedije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naš</w:t>
      </w:r>
      <w:r>
        <w:rPr>
          <w:rFonts w:eastAsia="Aptos"/>
          <w:lang w:val="en-GB"/>
          <w14:ligatures w14:val="standardContextual"/>
        </w:rPr>
        <w:t>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>
        <w:rPr>
          <w:rFonts w:eastAsia="Aptos"/>
          <w:lang w:val="en-GB"/>
          <w14:ligatures w14:val="standardContextual"/>
        </w:rPr>
        <w:t>raznovrsne</w:t>
      </w:r>
      <w:proofErr w:type="spellEnd"/>
      <w:r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videoteke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imaju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sve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što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vam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je </w:t>
      </w:r>
      <w:proofErr w:type="spellStart"/>
      <w:r w:rsidRPr="00B60B92">
        <w:rPr>
          <w:rFonts w:eastAsia="Aptos"/>
          <w:lang w:val="en-GB"/>
          <w14:ligatures w14:val="standardContextual"/>
        </w:rPr>
        <w:t>potrebno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za </w:t>
      </w:r>
      <w:proofErr w:type="spellStart"/>
      <w:r w:rsidRPr="00B60B92">
        <w:rPr>
          <w:rFonts w:eastAsia="Aptos"/>
          <w:lang w:val="en-GB"/>
          <w14:ligatures w14:val="standardContextual"/>
        </w:rPr>
        <w:t>beskrajno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uživanje</w:t>
      </w:r>
      <w:proofErr w:type="spellEnd"/>
      <w:r w:rsidRPr="00B60B92">
        <w:rPr>
          <w:rFonts w:eastAsia="Aptos"/>
          <w:lang w:val="en-GB"/>
          <w14:ligatures w14:val="standardContextual"/>
        </w:rPr>
        <w:t>.</w:t>
      </w:r>
    </w:p>
    <w:p w14:paraId="54C9EEA4" w14:textId="7CCA96AA" w:rsidR="00B60B92" w:rsidRPr="00B60B92" w:rsidRDefault="00B60B92" w:rsidP="002370E7">
      <w:pPr>
        <w:spacing w:after="160" w:line="252" w:lineRule="auto"/>
        <w:jc w:val="both"/>
        <w:rPr>
          <w:rFonts w:eastAsia="Aptos"/>
          <w:lang w:val="en-GB"/>
          <w14:ligatures w14:val="standardContextual"/>
        </w:rPr>
      </w:pPr>
      <w:r>
        <w:rPr>
          <w:rFonts w:eastAsia="Aptos"/>
          <w:lang w:val="en-GB"/>
          <w14:ligatures w14:val="standardContextual"/>
        </w:rPr>
        <w:t>m:tel IPTV</w:t>
      </w:r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nudi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preko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300 </w:t>
      </w:r>
      <w:proofErr w:type="spellStart"/>
      <w:r w:rsidRPr="00B60B92">
        <w:rPr>
          <w:rFonts w:eastAsia="Aptos"/>
          <w:lang w:val="en-GB"/>
          <w14:ligatures w14:val="standardContextual"/>
        </w:rPr>
        <w:t>kanala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koji </w:t>
      </w:r>
      <w:proofErr w:type="spellStart"/>
      <w:r w:rsidRPr="00B60B92">
        <w:rPr>
          <w:rFonts w:eastAsia="Aptos"/>
          <w:lang w:val="en-GB"/>
          <w14:ligatures w14:val="standardContextual"/>
        </w:rPr>
        <w:t>pokrivaju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sve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žanrove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interese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. Bez </w:t>
      </w:r>
      <w:proofErr w:type="spellStart"/>
      <w:r w:rsidRPr="00B60B92">
        <w:rPr>
          <w:rFonts w:eastAsia="Aptos"/>
          <w:lang w:val="en-GB"/>
          <w14:ligatures w14:val="standardContextual"/>
        </w:rPr>
        <w:t>obzira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da li </w:t>
      </w:r>
      <w:proofErr w:type="spellStart"/>
      <w:r w:rsidRPr="00B60B92">
        <w:rPr>
          <w:rFonts w:eastAsia="Aptos"/>
          <w:lang w:val="en-GB"/>
          <w14:ligatures w14:val="standardContextual"/>
        </w:rPr>
        <w:t>ste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strastveni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ljubitelj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</w:t>
      </w:r>
      <w:r>
        <w:rPr>
          <w:rFonts w:eastAsia="Aptos"/>
          <w:lang w:val="en-GB"/>
          <w14:ligatures w14:val="standardContextual"/>
        </w:rPr>
        <w:t>ij</w:t>
      </w:r>
      <w:r w:rsidRPr="00B60B92">
        <w:rPr>
          <w:rFonts w:eastAsia="Aptos"/>
          <w:lang w:val="en-GB"/>
          <w14:ligatures w14:val="standardContextual"/>
        </w:rPr>
        <w:t>esti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lifestyle </w:t>
      </w:r>
      <w:proofErr w:type="spellStart"/>
      <w:r w:rsidRPr="00B60B92">
        <w:rPr>
          <w:rFonts w:eastAsia="Aptos"/>
          <w:lang w:val="en-GB"/>
          <w14:ligatures w14:val="standardContextual"/>
        </w:rPr>
        <w:t>programa</w:t>
      </w:r>
      <w:proofErr w:type="spellEnd"/>
      <w:r>
        <w:rPr>
          <w:rFonts w:eastAsia="Aptos"/>
          <w:lang w:val="en-GB"/>
          <w14:ligatures w14:val="standardContextual"/>
        </w:rPr>
        <w:t xml:space="preserve">, </w:t>
      </w:r>
      <w:proofErr w:type="spellStart"/>
      <w:r>
        <w:rPr>
          <w:rFonts w:eastAsia="Aptos"/>
          <w:lang w:val="en-GB"/>
          <w14:ligatures w14:val="standardContextual"/>
        </w:rPr>
        <w:t>sporta</w:t>
      </w:r>
      <w:proofErr w:type="spellEnd"/>
      <w:r>
        <w:rPr>
          <w:rFonts w:eastAsia="Aptos"/>
          <w:lang w:val="en-GB"/>
          <w14:ligatures w14:val="standardContextual"/>
        </w:rPr>
        <w:t xml:space="preserve">, </w:t>
      </w:r>
      <w:proofErr w:type="spellStart"/>
      <w:r>
        <w:rPr>
          <w:rFonts w:eastAsia="Aptos"/>
          <w:lang w:val="en-GB"/>
          <w14:ligatures w14:val="standardContextual"/>
        </w:rPr>
        <w:t>muzike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ili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kulturnih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emisija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sigurno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ćete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pronaći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nešto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što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će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vam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privući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pažnju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. </w:t>
      </w:r>
      <w:proofErr w:type="spellStart"/>
      <w:r w:rsidRPr="00B60B92">
        <w:rPr>
          <w:rFonts w:eastAsia="Aptos"/>
          <w:lang w:val="en-GB"/>
          <w14:ligatures w14:val="standardContextual"/>
        </w:rPr>
        <w:t>Takođe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ne </w:t>
      </w:r>
      <w:proofErr w:type="spellStart"/>
      <w:r w:rsidRPr="00B60B92">
        <w:rPr>
          <w:rFonts w:eastAsia="Aptos"/>
          <w:lang w:val="en-GB"/>
          <w14:ligatures w14:val="standardContextual"/>
        </w:rPr>
        <w:t>propustite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priliku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da </w:t>
      </w:r>
      <w:proofErr w:type="spellStart"/>
      <w:r w:rsidR="002370E7">
        <w:rPr>
          <w:rFonts w:eastAsia="Aptos"/>
          <w:lang w:val="en-GB"/>
          <w14:ligatures w14:val="standardContextual"/>
        </w:rPr>
        <w:t>ispratite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najatraktivnije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sportske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sadržaje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iz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udobnosti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svog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doma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. Sa </w:t>
      </w:r>
      <w:proofErr w:type="spellStart"/>
      <w:r w:rsidRPr="00B60B92">
        <w:rPr>
          <w:rFonts w:eastAsia="Aptos"/>
          <w:lang w:val="en-GB"/>
          <w14:ligatures w14:val="standardContextual"/>
        </w:rPr>
        <w:t>našim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paketom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imate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pristup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najvažnijim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sportskim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događajima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uživo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bez </w:t>
      </w:r>
      <w:proofErr w:type="spellStart"/>
      <w:r w:rsidRPr="00B60B92">
        <w:rPr>
          <w:rFonts w:eastAsia="Aptos"/>
          <w:lang w:val="en-GB"/>
          <w14:ligatures w14:val="standardContextual"/>
        </w:rPr>
        <w:t>obzira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to da li </w:t>
      </w:r>
      <w:proofErr w:type="spellStart"/>
      <w:r w:rsidRPr="00B60B92">
        <w:rPr>
          <w:rFonts w:eastAsia="Aptos"/>
          <w:lang w:val="en-GB"/>
          <w14:ligatures w14:val="standardContextual"/>
        </w:rPr>
        <w:t>pratite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fudbal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košarku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Pr="00B60B92">
        <w:rPr>
          <w:rFonts w:eastAsia="Aptos"/>
          <w:lang w:val="en-GB"/>
          <w14:ligatures w14:val="standardContextual"/>
        </w:rPr>
        <w:t>tenis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ili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neki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drugi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sport.</w:t>
      </w:r>
    </w:p>
    <w:p w14:paraId="61D4E524" w14:textId="2A86E99C" w:rsidR="00B60B92" w:rsidRPr="00B60B92" w:rsidRDefault="00B60B92" w:rsidP="002370E7">
      <w:pPr>
        <w:spacing w:after="160" w:line="252" w:lineRule="auto"/>
        <w:jc w:val="both"/>
        <w:rPr>
          <w:rFonts w:eastAsia="Aptos"/>
          <w:lang w:val="en-GB"/>
          <w14:ligatures w14:val="standardContextual"/>
        </w:rPr>
      </w:pPr>
      <w:r w:rsidRPr="00B60B92">
        <w:rPr>
          <w:rFonts w:eastAsia="Aptos"/>
          <w:lang w:val="en-GB"/>
          <w14:ligatures w14:val="standardContextual"/>
        </w:rPr>
        <w:t xml:space="preserve">Pored </w:t>
      </w:r>
      <w:proofErr w:type="spellStart"/>
      <w:r w:rsidRPr="00B60B92">
        <w:rPr>
          <w:rFonts w:eastAsia="Aptos"/>
          <w:lang w:val="en-GB"/>
          <w14:ligatures w14:val="standardContextual"/>
        </w:rPr>
        <w:t>bogatog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sadržaja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, </w:t>
      </w:r>
      <w:r>
        <w:rPr>
          <w:rFonts w:eastAsia="Aptos"/>
          <w:lang w:val="en-GB"/>
          <w14:ligatures w14:val="standardContextual"/>
        </w:rPr>
        <w:t xml:space="preserve">m:tel IPTV </w:t>
      </w:r>
      <w:proofErr w:type="spellStart"/>
      <w:r w:rsidR="002370E7">
        <w:rPr>
          <w:rFonts w:eastAsia="Aptos"/>
          <w:lang w:val="en-GB"/>
          <w14:ligatures w14:val="standardContextual"/>
        </w:rPr>
        <w:t>nudi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moderne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funkcinalnosti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pauziranja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="002370E7">
        <w:rPr>
          <w:rFonts w:eastAsia="Aptos"/>
          <w:lang w:val="en-GB"/>
          <w14:ligatures w14:val="standardContextual"/>
        </w:rPr>
        <w:t>premotavanja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="002370E7">
        <w:rPr>
          <w:rFonts w:eastAsia="Aptos"/>
          <w:lang w:val="en-GB"/>
          <w14:ligatures w14:val="standardContextual"/>
        </w:rPr>
        <w:t>vraćanja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propuštenog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sadržaja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snimanja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uz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koje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vaše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iskustvo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gledanja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televizije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više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nikada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neće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biti</w:t>
      </w:r>
      <w:proofErr w:type="spellEnd"/>
      <w:r w:rsidRPr="00B60B92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Pr="00B60B92">
        <w:rPr>
          <w:rFonts w:eastAsia="Aptos"/>
          <w:lang w:val="en-GB"/>
          <w14:ligatures w14:val="standardContextual"/>
        </w:rPr>
        <w:t>isto</w:t>
      </w:r>
      <w:proofErr w:type="spellEnd"/>
      <w:r w:rsidRPr="00B60B92">
        <w:rPr>
          <w:rFonts w:eastAsia="Aptos"/>
          <w:lang w:val="en-GB"/>
          <w14:ligatures w14:val="standardContextual"/>
        </w:rPr>
        <w:t>.</w:t>
      </w:r>
      <w:r w:rsidR="002370E7">
        <w:rPr>
          <w:rFonts w:eastAsia="Aptos"/>
          <w:lang w:val="en-GB"/>
          <w14:ligatures w14:val="standardContextual"/>
        </w:rPr>
        <w:t xml:space="preserve"> A </w:t>
      </w:r>
      <w:proofErr w:type="spellStart"/>
      <w:r w:rsidR="002370E7">
        <w:rPr>
          <w:rFonts w:eastAsia="Aptos"/>
          <w:lang w:val="en-GB"/>
          <w14:ligatures w14:val="standardContextual"/>
        </w:rPr>
        <w:t>naravno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tu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je </w:t>
      </w:r>
      <w:proofErr w:type="spellStart"/>
      <w:r w:rsidR="002370E7">
        <w:rPr>
          <w:rFonts w:eastAsia="Aptos"/>
          <w:lang w:val="en-GB"/>
          <w14:ligatures w14:val="standardContextual"/>
        </w:rPr>
        <w:t>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gratis </w:t>
      </w:r>
      <w:proofErr w:type="spellStart"/>
      <w:r w:rsidR="002370E7">
        <w:rPr>
          <w:rFonts w:eastAsia="Aptos"/>
          <w:lang w:val="en-GB"/>
          <w14:ligatures w14:val="standardContextual"/>
        </w:rPr>
        <w:t>usluga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TV to Go </w:t>
      </w:r>
      <w:proofErr w:type="spellStart"/>
      <w:r w:rsidR="002370E7">
        <w:rPr>
          <w:rFonts w:eastAsia="Aptos"/>
          <w:lang w:val="en-GB"/>
          <w14:ligatures w14:val="standardContextual"/>
        </w:rPr>
        <w:t>uz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koju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svoju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omiljenu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televizuju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možete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nositi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na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 </w:t>
      </w:r>
      <w:proofErr w:type="spellStart"/>
      <w:r w:rsidR="002370E7">
        <w:rPr>
          <w:rFonts w:eastAsia="Aptos"/>
          <w:lang w:val="en-GB"/>
          <w14:ligatures w14:val="standardContextual"/>
        </w:rPr>
        <w:t>izlet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="002370E7">
        <w:rPr>
          <w:rFonts w:eastAsia="Aptos"/>
          <w:lang w:val="en-GB"/>
          <w14:ligatures w14:val="standardContextual"/>
        </w:rPr>
        <w:t>plažu</w:t>
      </w:r>
      <w:proofErr w:type="spellEnd"/>
      <w:r w:rsidR="002370E7">
        <w:rPr>
          <w:rFonts w:eastAsia="Aptos"/>
          <w:lang w:val="en-GB"/>
          <w14:ligatures w14:val="standardContextual"/>
        </w:rPr>
        <w:t xml:space="preserve">, </w:t>
      </w:r>
      <w:proofErr w:type="spellStart"/>
      <w:r w:rsidR="002370E7">
        <w:rPr>
          <w:rFonts w:eastAsia="Aptos"/>
          <w:lang w:val="en-GB"/>
          <w14:ligatures w14:val="standardContextual"/>
        </w:rPr>
        <w:t>koncert</w:t>
      </w:r>
      <w:proofErr w:type="spellEnd"/>
      <w:r w:rsidR="002370E7">
        <w:rPr>
          <w:rFonts w:eastAsia="Aptos"/>
          <w:lang w:val="en-GB"/>
          <w14:ligatures w14:val="standardContextual"/>
        </w:rPr>
        <w:t>, u bus….</w:t>
      </w:r>
    </w:p>
    <w:p w14:paraId="23A606E4" w14:textId="030EB8F3" w:rsidR="00573ACB" w:rsidRPr="002370E7" w:rsidRDefault="002370E7" w:rsidP="002370E7">
      <w:pPr>
        <w:spacing w:after="160" w:line="252" w:lineRule="auto"/>
        <w:rPr>
          <w:rFonts w:eastAsia="Aptos"/>
          <w:lang w:val="sr-Latn-RS"/>
          <w14:ligatures w14:val="standardContextual"/>
        </w:rPr>
      </w:pPr>
      <w:r>
        <w:rPr>
          <w:rFonts w:eastAsia="Aptos"/>
          <w:lang w:val="sr-Latn-RS"/>
          <w14:ligatures w14:val="standardContextual"/>
        </w:rPr>
        <w:t xml:space="preserve">Uz </w:t>
      </w:r>
      <w:hyperlink r:id="rId7" w:history="1">
        <w:r w:rsidRPr="002370E7">
          <w:rPr>
            <w:rStyle w:val="Hyperlink"/>
            <w:rFonts w:eastAsia="Aptos"/>
            <w:lang w:val="sr-Latn-RS"/>
            <w14:ligatures w14:val="standardContextual"/>
          </w:rPr>
          <w:t>m:tel TV pakete</w:t>
        </w:r>
      </w:hyperlink>
      <w:r>
        <w:rPr>
          <w:rFonts w:eastAsia="Aptos"/>
          <w:lang w:val="sr-Latn-RS"/>
          <w14:ligatures w14:val="standardContextual"/>
        </w:rPr>
        <w:t xml:space="preserve"> </w:t>
      </w:r>
      <w:proofErr w:type="spellStart"/>
      <w:r>
        <w:rPr>
          <w:rFonts w:eastAsia="Aptos"/>
          <w:lang w:val="sr-Latn-RS"/>
          <w14:ligatures w14:val="standardContextual"/>
        </w:rPr>
        <w:t>uvijek</w:t>
      </w:r>
      <w:proofErr w:type="spellEnd"/>
      <w:r>
        <w:rPr>
          <w:rFonts w:eastAsia="Aptos"/>
          <w:lang w:val="sr-Latn-RS"/>
          <w14:ligatures w14:val="standardContextual"/>
        </w:rPr>
        <w:t xml:space="preserve"> dolaze i sjajne ponude, a tokom </w:t>
      </w:r>
      <w:proofErr w:type="spellStart"/>
      <w:r>
        <w:rPr>
          <w:rFonts w:eastAsia="Aptos"/>
          <w:lang w:val="sr-Latn-RS"/>
          <w14:ligatures w14:val="standardContextual"/>
        </w:rPr>
        <w:t>mjeseca</w:t>
      </w:r>
      <w:proofErr w:type="spellEnd"/>
      <w:r>
        <w:rPr>
          <w:rFonts w:eastAsia="Aptos"/>
          <w:lang w:val="sr-Latn-RS"/>
          <w14:ligatures w14:val="standardContextual"/>
        </w:rPr>
        <w:t xml:space="preserve"> juna iskoristite odličnu ponudu od 50% popusta na pretplatu u prva 4 </w:t>
      </w:r>
      <w:proofErr w:type="spellStart"/>
      <w:r>
        <w:rPr>
          <w:rFonts w:eastAsia="Aptos"/>
          <w:lang w:val="sr-Latn-RS"/>
          <w14:ligatures w14:val="standardContextual"/>
        </w:rPr>
        <w:t>mjeseca</w:t>
      </w:r>
      <w:proofErr w:type="spellEnd"/>
      <w:r>
        <w:rPr>
          <w:rFonts w:eastAsia="Aptos"/>
          <w:lang w:val="sr-Latn-RS"/>
          <w14:ligatures w14:val="standardContextual"/>
        </w:rPr>
        <w:t xml:space="preserve"> i kupovinu </w:t>
      </w:r>
      <w:hyperlink r:id="rId8" w:history="1">
        <w:r w:rsidRPr="002370E7">
          <w:rPr>
            <w:rStyle w:val="Hyperlink"/>
            <w:rFonts w:eastAsia="Aptos"/>
            <w:lang w:val="sr-Latn-RS"/>
            <w14:ligatures w14:val="standardContextual"/>
          </w:rPr>
          <w:t>televizora</w:t>
        </w:r>
      </w:hyperlink>
      <w:r>
        <w:rPr>
          <w:rFonts w:eastAsia="Aptos"/>
          <w:lang w:val="sr-Latn-RS"/>
          <w14:ligatures w14:val="standardContextual"/>
        </w:rPr>
        <w:t xml:space="preserve"> po super </w:t>
      </w:r>
      <w:proofErr w:type="spellStart"/>
      <w:r>
        <w:rPr>
          <w:rFonts w:eastAsia="Aptos"/>
          <w:lang w:val="sr-Latn-RS"/>
          <w14:ligatures w14:val="standardContextual"/>
        </w:rPr>
        <w:t>cijenama</w:t>
      </w:r>
      <w:proofErr w:type="spellEnd"/>
      <w:r>
        <w:rPr>
          <w:rFonts w:eastAsia="Aptos"/>
          <w:lang w:val="sr-Latn-RS"/>
          <w14:ligatures w14:val="standardContextual"/>
        </w:rPr>
        <w:t xml:space="preserve"> i na 24 rate bez kamata.</w:t>
      </w:r>
    </w:p>
    <w:p w14:paraId="287426BC" w14:textId="77777777" w:rsidR="002370E7" w:rsidRDefault="002370E7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D1754A5" w14:textId="77777777" w:rsidR="002370E7" w:rsidRDefault="002370E7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0AFED3FD" w:rsidR="007937D0" w:rsidRPr="00930AC9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32327C">
        <w:rPr>
          <w:rFonts w:eastAsia="SimSun"/>
          <w:kern w:val="2"/>
          <w:sz w:val="18"/>
          <w:szCs w:val="18"/>
          <w:lang w:val="sr-Latn-BA" w:eastAsia="zh-CN" w:bidi="hi-IN"/>
        </w:rPr>
        <w:t>m:tel IPTV, paketi, popust 50%</w:t>
      </w:r>
    </w:p>
    <w:p w14:paraId="7E5167C2" w14:textId="20A5E0DC" w:rsidR="007937D0" w:rsidRPr="00930AC9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2504E8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</w:p>
    <w:p w14:paraId="1BDB652E" w14:textId="77777777" w:rsidR="008100A1" w:rsidRPr="00930AC9" w:rsidRDefault="008100A1" w:rsidP="007937D0">
      <w:pPr>
        <w:rPr>
          <w:lang w:val="sr-Latn-BA"/>
        </w:rPr>
      </w:pPr>
    </w:p>
    <w:sectPr w:rsidR="008100A1" w:rsidRPr="00930AC9" w:rsidSect="00A87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E483D" w14:textId="77777777" w:rsidR="00DA3AB0" w:rsidRDefault="00DA3AB0">
      <w:r>
        <w:separator/>
      </w:r>
    </w:p>
  </w:endnote>
  <w:endnote w:type="continuationSeparator" w:id="0">
    <w:p w14:paraId="3A489562" w14:textId="77777777" w:rsidR="00DA3AB0" w:rsidRDefault="00D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EBE9B" w14:textId="77777777" w:rsidR="00DA3AB0" w:rsidRDefault="00DA3AB0">
      <w:r>
        <w:separator/>
      </w:r>
    </w:p>
  </w:footnote>
  <w:footnote w:type="continuationSeparator" w:id="0">
    <w:p w14:paraId="1665A393" w14:textId="77777777" w:rsidR="00DA3AB0" w:rsidRDefault="00D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0E7"/>
    <w:rsid w:val="00237DB6"/>
    <w:rsid w:val="002410A4"/>
    <w:rsid w:val="00241F3C"/>
    <w:rsid w:val="00246232"/>
    <w:rsid w:val="002478D2"/>
    <w:rsid w:val="002504E8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4D1E"/>
    <w:rsid w:val="00735A5A"/>
    <w:rsid w:val="00740BA7"/>
    <w:rsid w:val="00742645"/>
    <w:rsid w:val="00743423"/>
    <w:rsid w:val="007438E6"/>
    <w:rsid w:val="0074404C"/>
    <w:rsid w:val="007459C7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809C2"/>
    <w:rsid w:val="00882411"/>
    <w:rsid w:val="0088383A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2794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7244E"/>
    <w:rsid w:val="00D967F9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5699"/>
    <w:rsid w:val="00EF2638"/>
    <w:rsid w:val="00EF453B"/>
    <w:rsid w:val="00F014C2"/>
    <w:rsid w:val="00F0722B"/>
    <w:rsid w:val="00F114A9"/>
    <w:rsid w:val="00F20185"/>
    <w:rsid w:val="00F23DB0"/>
    <w:rsid w:val="00F32626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integrisane-t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2024-06-11T11:57:00Z</dcterms:created>
  <dcterms:modified xsi:type="dcterms:W3CDTF">2024-06-11T11:57:00Z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