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26DF8B3A" w:rsidR="00B70740" w:rsidRPr="00E81EC3" w:rsidRDefault="00607FF6" w:rsidP="00D9458D">
      <w:pPr>
        <w:spacing w:after="160" w:line="259" w:lineRule="auto"/>
        <w:rPr>
          <w:rFonts w:eastAsiaTheme="minorHAnsi"/>
          <w:b/>
          <w:bCs/>
          <w:noProof/>
          <w:lang w:val="sr-Latn-RS"/>
        </w:rPr>
      </w:pPr>
      <w:r w:rsidRPr="00E81EC3">
        <w:rPr>
          <w:rFonts w:eastAsiaTheme="minorHAnsi"/>
          <w:b/>
          <w:bCs/>
          <w:noProof/>
          <w:lang w:val="sr-Latn-RS"/>
        </w:rPr>
        <w:t>Datum:</w:t>
      </w:r>
      <w:r w:rsidR="00695C03" w:rsidRPr="00E81EC3">
        <w:rPr>
          <w:rFonts w:eastAsiaTheme="minorHAnsi"/>
          <w:b/>
          <w:bCs/>
          <w:noProof/>
          <w:lang w:val="sr-Latn-RS"/>
        </w:rPr>
        <w:t xml:space="preserve"> </w:t>
      </w:r>
      <w:r w:rsidR="00D03807" w:rsidRPr="00E81EC3">
        <w:rPr>
          <w:rFonts w:eastAsiaTheme="minorHAnsi"/>
          <w:b/>
          <w:bCs/>
          <w:noProof/>
          <w:lang w:val="sr-Latn-RS"/>
        </w:rPr>
        <w:t>2</w:t>
      </w:r>
      <w:r w:rsidR="00A97CA4" w:rsidRPr="00E81EC3">
        <w:rPr>
          <w:rFonts w:eastAsiaTheme="minorHAnsi"/>
          <w:b/>
          <w:bCs/>
          <w:noProof/>
          <w:lang w:val="sr-Latn-RS"/>
        </w:rPr>
        <w:t>2</w:t>
      </w:r>
      <w:r w:rsidR="00695C03" w:rsidRPr="00E81EC3">
        <w:rPr>
          <w:rFonts w:eastAsiaTheme="minorHAnsi"/>
          <w:b/>
          <w:bCs/>
          <w:noProof/>
          <w:lang w:val="sr-Latn-RS"/>
        </w:rPr>
        <w:t>.</w:t>
      </w:r>
      <w:r w:rsidR="00CE2F5C" w:rsidRPr="00E81EC3">
        <w:rPr>
          <w:rFonts w:eastAsiaTheme="minorHAnsi"/>
          <w:b/>
          <w:bCs/>
          <w:noProof/>
          <w:lang w:val="sr-Latn-RS"/>
        </w:rPr>
        <w:t>1</w:t>
      </w:r>
      <w:r w:rsidR="00D03807" w:rsidRPr="00E81EC3">
        <w:rPr>
          <w:rFonts w:eastAsiaTheme="minorHAnsi"/>
          <w:b/>
          <w:bCs/>
          <w:noProof/>
          <w:lang w:val="sr-Latn-RS"/>
        </w:rPr>
        <w:t>1</w:t>
      </w:r>
      <w:r w:rsidR="00695C03" w:rsidRPr="00E81EC3">
        <w:rPr>
          <w:rFonts w:eastAsiaTheme="minorHAnsi"/>
          <w:b/>
          <w:bCs/>
          <w:noProof/>
          <w:lang w:val="sr-Latn-RS"/>
        </w:rPr>
        <w:t>.2023.</w:t>
      </w:r>
      <w:r w:rsidRPr="00E81EC3">
        <w:rPr>
          <w:rFonts w:eastAsiaTheme="minorHAnsi"/>
          <w:b/>
          <w:bCs/>
          <w:noProof/>
          <w:lang w:val="sr-Latn-RS"/>
        </w:rPr>
        <w:tab/>
      </w:r>
      <w:r w:rsidRPr="00E81EC3">
        <w:rPr>
          <w:rFonts w:eastAsiaTheme="minorHAnsi"/>
          <w:b/>
          <w:bCs/>
          <w:noProof/>
          <w:lang w:val="sr-Latn-RS"/>
        </w:rPr>
        <w:tab/>
      </w:r>
      <w:r w:rsidRPr="00E81EC3">
        <w:rPr>
          <w:rFonts w:eastAsiaTheme="minorHAnsi"/>
          <w:b/>
          <w:bCs/>
          <w:noProof/>
          <w:lang w:val="sr-Latn-RS"/>
        </w:rPr>
        <w:tab/>
      </w:r>
      <w:r w:rsidR="00B70740" w:rsidRPr="00E81EC3">
        <w:rPr>
          <w:rFonts w:eastAsiaTheme="minorHAnsi"/>
          <w:b/>
          <w:bCs/>
          <w:noProof/>
          <w:lang w:val="sr-Latn-RS"/>
        </w:rPr>
        <w:tab/>
      </w:r>
      <w:r w:rsidR="00D9458D" w:rsidRPr="00E81EC3">
        <w:rPr>
          <w:rFonts w:eastAsiaTheme="minorHAnsi"/>
          <w:b/>
          <w:bCs/>
          <w:noProof/>
          <w:lang w:val="sr-Latn-RS"/>
        </w:rPr>
        <w:tab/>
        <w:t xml:space="preserve">     </w:t>
      </w:r>
      <w:r w:rsidRPr="00E81EC3">
        <w:rPr>
          <w:rFonts w:eastAsiaTheme="minorHAnsi"/>
          <w:b/>
          <w:bCs/>
          <w:noProof/>
          <w:lang w:val="sr-Latn-RS"/>
        </w:rPr>
        <w:t>SAOPŠTENJE ZA MEDIJE</w:t>
      </w:r>
    </w:p>
    <w:p w14:paraId="09F3EC6B" w14:textId="77777777" w:rsidR="00E45234" w:rsidRPr="00E81EC3" w:rsidRDefault="00E45234" w:rsidP="00A97CA4">
      <w:pPr>
        <w:spacing w:after="160" w:line="259" w:lineRule="auto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</w:p>
    <w:p w14:paraId="64895C54" w14:textId="04CE54FD" w:rsidR="00AC599D" w:rsidRPr="00CD004C" w:rsidRDefault="00AC599D" w:rsidP="00CD004C">
      <w:pPr>
        <w:spacing w:after="160" w:line="259" w:lineRule="auto"/>
        <w:jc w:val="center"/>
        <w:rPr>
          <w:rFonts w:eastAsia="Calibri"/>
          <w:i/>
          <w:iCs/>
          <w:noProof/>
          <w:kern w:val="2"/>
          <w:lang w:val="sr-Latn-RS"/>
          <w14:ligatures w14:val="standardContextual"/>
        </w:rPr>
      </w:pPr>
      <w:r w:rsidRPr="00AC599D">
        <w:rPr>
          <w:rFonts w:eastAsia="Calibri"/>
          <w:i/>
          <w:iCs/>
          <w:noProof/>
          <w:kern w:val="2"/>
          <w:lang w:val="sr-Latn-RS"/>
          <w14:ligatures w14:val="standardContextual"/>
        </w:rPr>
        <w:t>Konferencija „Izazovi i budućnost poslovanja“</w:t>
      </w:r>
    </w:p>
    <w:p w14:paraId="67E7387F" w14:textId="77777777" w:rsidR="00AC599D" w:rsidRPr="00AC599D" w:rsidRDefault="00AC599D" w:rsidP="00AC599D">
      <w:pPr>
        <w:spacing w:after="160" w:line="259" w:lineRule="auto"/>
        <w:jc w:val="center"/>
        <w:rPr>
          <w:rFonts w:eastAsia="Calibri"/>
          <w:b/>
          <w:bCs/>
          <w:noProof/>
          <w:kern w:val="2"/>
          <w:lang w:val="sr-Latn-RS"/>
          <w14:ligatures w14:val="standardContextual"/>
        </w:rPr>
      </w:pPr>
      <w:r w:rsidRPr="00AC599D">
        <w:rPr>
          <w:rFonts w:eastAsia="Calibri"/>
          <w:b/>
          <w:bCs/>
          <w:noProof/>
          <w:kern w:val="2"/>
          <w:lang w:val="sr-Latn-RS"/>
          <w14:ligatures w14:val="standardContextual"/>
        </w:rPr>
        <w:t>Trivan: Ulaganje u studente – recept za uspešnu borbu sa deficitom radne snage</w:t>
      </w:r>
    </w:p>
    <w:p w14:paraId="1D669119" w14:textId="77777777" w:rsidR="00E81EC3" w:rsidRPr="00E81EC3" w:rsidRDefault="00E81EC3" w:rsidP="00A97CA4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</w:p>
    <w:p w14:paraId="05612081" w14:textId="34B6FEEA" w:rsidR="00A97CA4" w:rsidRDefault="00A97CA4" w:rsidP="00A97CA4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Generalna direktorka kompanije m:tel Jelena Trivan učestvovala je na panelu 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>„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Program ekonomskih reformi - kako sačuvati i razviti ljudski potencijal u uslovima rasta ekonomskih migracija”, 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koji je 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održan u okviru 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treće 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konferencije 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>„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Izazovi i budućnost poslovanja” 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u 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>organiz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>aciji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 Unij</w:t>
      </w:r>
      <w:r w:rsidR="00E81EC3" w:rsidRPr="00AC599D">
        <w:rPr>
          <w:rFonts w:eastAsia="Calibri"/>
          <w:noProof/>
          <w:kern w:val="2"/>
          <w:lang w:val="sr-Latn-RS"/>
          <w14:ligatures w14:val="standardContextual"/>
        </w:rPr>
        <w:t>e</w:t>
      </w:r>
      <w:r w:rsidRPr="00AC599D">
        <w:rPr>
          <w:rFonts w:eastAsia="Calibri"/>
          <w:noProof/>
          <w:kern w:val="2"/>
          <w:lang w:val="sr-Latn-RS"/>
          <w14:ligatures w14:val="standardContextual"/>
        </w:rPr>
        <w:t xml:space="preserve"> poslodavaca Republike Srpske.</w:t>
      </w:r>
    </w:p>
    <w:p w14:paraId="23AF6A56" w14:textId="2EF28A16" w:rsidR="00AC599D" w:rsidRPr="00E81EC3" w:rsidRDefault="00AC599D" w:rsidP="00AC599D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>
        <w:rPr>
          <w:rFonts w:eastAsia="Calibri"/>
          <w:noProof/>
          <w:kern w:val="2"/>
          <w:lang w:val="sr-Latn-RS"/>
          <w14:ligatures w14:val="standardContextual"/>
        </w:rPr>
        <w:t xml:space="preserve">Učesnici panela razgovarali su o 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konkretnim koracima ka efikasnijem sprovođenju reformi i kako iskoristiti globalne prilike uz suočavanje sa lokalnim demografskim i socijalnim izazovima.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Uz generalnu direktorku kompnije m:tel, u diskusiji su učestvovali 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predsjednik Vlade Republike Srpske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Radovan Višković, potpredsjednik Unije poslodavaca Republike Srpske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Dejan Mijić, te pred</w:t>
      </w:r>
      <w:r w:rsidR="00CD004C">
        <w:rPr>
          <w:rFonts w:eastAsia="Calibri"/>
          <w:noProof/>
          <w:kern w:val="2"/>
          <w:lang w:val="sr-Latn-RS"/>
          <w14:ligatures w14:val="standardContextual"/>
        </w:rPr>
        <w:t>sj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ednik Konfederacije sindikata Republike Srpske</w:t>
      </w:r>
      <w:r w:rsidR="00CD004C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>Željko Tepavčević.</w:t>
      </w:r>
    </w:p>
    <w:p w14:paraId="03ED0A58" w14:textId="239B54E9" w:rsidR="00A97CA4" w:rsidRPr="00E81EC3" w:rsidRDefault="00A97CA4" w:rsidP="00A97CA4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Diskusija se dotakla i teme približavanja </w:t>
      </w:r>
      <w:r w:rsidR="00CD004C">
        <w:rPr>
          <w:rFonts w:eastAsia="Calibri"/>
          <w:noProof/>
          <w:kern w:val="2"/>
          <w:lang w:val="sr-Latn-RS"/>
          <w14:ligatures w14:val="standardContextual"/>
        </w:rPr>
        <w:t>članstvu u Evropskoj uniji</w:t>
      </w:r>
      <w:r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 kao prilike za zadržavanje talenata i ulaganja u rast i razvoj zaposlenih.</w:t>
      </w:r>
      <w:r w:rsidR="00CD004C">
        <w:rPr>
          <w:rFonts w:eastAsia="Calibri"/>
          <w:noProof/>
          <w:kern w:val="2"/>
          <w:lang w:val="sr-Latn-RS"/>
          <w14:ligatures w14:val="standardContextual"/>
        </w:rPr>
        <w:t xml:space="preserve"> Generalna direktorka kompanije m:tel Jelena Trivan, kao najveći izazov cijelog tržišta i regije ocijenila je upravo deficit radne snage.</w:t>
      </w:r>
    </w:p>
    <w:p w14:paraId="5662DBD6" w14:textId="459639A8" w:rsidR="00A97CA4" w:rsidRPr="00E81EC3" w:rsidRDefault="00E81EC3" w:rsidP="00704B4E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>
        <w:rPr>
          <w:rFonts w:eastAsia="Calibri"/>
          <w:noProof/>
          <w:kern w:val="2"/>
          <w:lang w:val="sr-Latn-RS"/>
          <w14:ligatures w14:val="standardContextual"/>
        </w:rPr>
        <w:t>„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>Mi smo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kao region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 od viška radne snage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vrlo brzo došli do toga da nemamo dovoljno radne snage, ali i </w:t>
      </w:r>
      <w:r>
        <w:rPr>
          <w:rFonts w:eastAsia="Calibri"/>
          <w:noProof/>
          <w:kern w:val="2"/>
          <w:lang w:val="sr-Latn-RS"/>
          <w14:ligatures w14:val="standardContextual"/>
        </w:rPr>
        <w:t>da imamo brz odliv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 kvalifikovanih radnika</w:t>
      </w:r>
      <w:r w:rsidR="00A97CA4" w:rsidRPr="00E81EC3">
        <w:rPr>
          <w:rFonts w:eastAsia="Calibri"/>
          <w:i/>
          <w:iCs/>
          <w:noProof/>
          <w:kern w:val="2"/>
          <w:lang w:val="sr-Latn-RS"/>
          <w14:ligatures w14:val="standardContextual"/>
        </w:rPr>
        <w:t>.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>
        <w:rPr>
          <w:rFonts w:eastAsia="Calibri"/>
          <w:noProof/>
          <w:kern w:val="2"/>
          <w:lang w:val="sr-Latn-RS"/>
          <w14:ligatures w14:val="standardContextual"/>
        </w:rPr>
        <w:t>Naravno da je j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>edno od rešenja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p</w:t>
      </w:r>
      <w:r w:rsidR="00A97CA4" w:rsidRPr="00E81EC3">
        <w:rPr>
          <w:rFonts w:eastAsia="Calibri"/>
          <w:noProof/>
          <w:kern w:val="2"/>
          <w:lang w:val="sr-Latn-RS"/>
          <w14:ligatures w14:val="standardContextual"/>
        </w:rPr>
        <w:t xml:space="preserve">ovećanje zarada, ali ne i jedino. Potrebno je usaglasiti obrazovni sistem sa privredom. Obrazovni sistem mora da produkuje kadrove za kojim postoji potreba, a neke od profila da ukine, a sa druge strane da se radi ono što radi kompanija m:tel, a to je da studente u toku školovanja privuče svojoj kompaniji i edukuje ih za posao koji će ubuduće raditi, plaćati njihovu praksu i stvarati ugodno okruženje na koje su navikli te im omogućiti rad u domaćoj kompaniji, a ne da traže poslodavca negde u inostranstvu”, istakla je u svom izlaganju direktorka Trivan </w:t>
      </w:r>
      <w:r w:rsidR="00704B4E">
        <w:rPr>
          <w:rFonts w:eastAsia="Calibri"/>
          <w:noProof/>
          <w:kern w:val="2"/>
          <w:lang w:val="sr-Latn-RS"/>
          <w14:ligatures w14:val="standardContextual"/>
        </w:rPr>
        <w:t xml:space="preserve">i dodala da poslodavci ne smiju bazirati </w:t>
      </w:r>
      <w:r w:rsidR="00704B4E">
        <w:rPr>
          <w:rFonts w:eastAsia="Calibri"/>
          <w:noProof/>
          <w:kern w:val="2"/>
          <w:lang w:val="sr-Latn-RS"/>
          <w14:ligatures w14:val="standardContextual"/>
        </w:rPr>
        <w:lastRenderedPageBreak/>
        <w:t xml:space="preserve">svoj profit na malim platama niti da </w:t>
      </w:r>
      <w:r w:rsidR="00722ED5">
        <w:rPr>
          <w:rFonts w:eastAsia="Calibri"/>
          <w:noProof/>
          <w:kern w:val="2"/>
          <w:lang w:val="sr-Latn-RS"/>
          <w14:ligatures w14:val="standardContextual"/>
        </w:rPr>
        <w:t xml:space="preserve">prednost treba da </w:t>
      </w:r>
      <w:r w:rsidR="00704B4E">
        <w:rPr>
          <w:rFonts w:eastAsia="Calibri"/>
          <w:noProof/>
          <w:kern w:val="2"/>
          <w:lang w:val="sr-Latn-RS"/>
          <w14:ligatures w14:val="standardContextual"/>
        </w:rPr>
        <w:t>im bude jeftina nego kvalitetna radna snaga.</w:t>
      </w:r>
    </w:p>
    <w:p w14:paraId="04ADD029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</w:p>
    <w:p w14:paraId="3D9CD88D" w14:textId="77777777" w:rsidR="00704B4E" w:rsidRPr="00E81EC3" w:rsidRDefault="00704B4E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</w:p>
    <w:p w14:paraId="0AE210F7" w14:textId="5E44668A" w:rsidR="00E65127" w:rsidRPr="00E81EC3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noProof/>
          <w:sz w:val="18"/>
          <w:szCs w:val="18"/>
          <w:lang w:val="sr-Latn-RS"/>
        </w:rPr>
      </w:pPr>
      <w:r w:rsidRPr="00E81EC3">
        <w:rPr>
          <w:noProof/>
          <w:sz w:val="18"/>
          <w:szCs w:val="18"/>
          <w:lang w:val="sr-Latn-RS"/>
        </w:rPr>
        <w:t xml:space="preserve">Ključne riječi: </w:t>
      </w:r>
      <w:r w:rsidR="007A153D" w:rsidRPr="00E81EC3">
        <w:rPr>
          <w:noProof/>
          <w:sz w:val="18"/>
          <w:szCs w:val="18"/>
          <w:lang w:val="sr-Latn-RS"/>
        </w:rPr>
        <w:t xml:space="preserve">m:tel </w:t>
      </w:r>
      <w:r w:rsidR="00A97CA4" w:rsidRPr="00E81EC3">
        <w:rPr>
          <w:noProof/>
          <w:sz w:val="18"/>
          <w:szCs w:val="18"/>
          <w:lang w:val="sr-Latn-RS"/>
        </w:rPr>
        <w:t>Izazov</w:t>
      </w:r>
      <w:r w:rsidR="00722ED5">
        <w:rPr>
          <w:noProof/>
          <w:sz w:val="18"/>
          <w:szCs w:val="18"/>
          <w:lang w:val="sr-Latn-RS"/>
        </w:rPr>
        <w:t xml:space="preserve"> i</w:t>
      </w:r>
      <w:r w:rsidR="00A97CA4" w:rsidRPr="00E81EC3">
        <w:rPr>
          <w:noProof/>
          <w:sz w:val="18"/>
          <w:szCs w:val="18"/>
          <w:lang w:val="sr-Latn-RS"/>
        </w:rPr>
        <w:t xml:space="preserve"> budućnost poslovanja, Jelena Trivan, Panel, Unija poslodavaca RS</w:t>
      </w:r>
      <w:r w:rsidRPr="00E81EC3">
        <w:rPr>
          <w:noProof/>
          <w:sz w:val="18"/>
          <w:szCs w:val="18"/>
          <w:lang w:val="sr-Latn-RS"/>
        </w:rPr>
        <w:br/>
        <w:t xml:space="preserve">Izvor fotografije: </w:t>
      </w:r>
      <w:r w:rsidR="00680273" w:rsidRPr="00E81EC3">
        <w:rPr>
          <w:noProof/>
          <w:sz w:val="18"/>
          <w:szCs w:val="18"/>
          <w:lang w:val="sr-Latn-RS"/>
        </w:rPr>
        <w:t>Mtel</w:t>
      </w:r>
    </w:p>
    <w:sectPr w:rsidR="00E65127" w:rsidRPr="00E81EC3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B711" w14:textId="77777777" w:rsidR="00325D14" w:rsidRDefault="00325D14">
      <w:r>
        <w:separator/>
      </w:r>
    </w:p>
  </w:endnote>
  <w:endnote w:type="continuationSeparator" w:id="0">
    <w:p w14:paraId="015555B3" w14:textId="77777777" w:rsidR="00325D14" w:rsidRDefault="0032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0AEC" w14:textId="77777777" w:rsidR="00325D14" w:rsidRDefault="00325D14">
      <w:r>
        <w:separator/>
      </w:r>
    </w:p>
  </w:footnote>
  <w:footnote w:type="continuationSeparator" w:id="0">
    <w:p w14:paraId="01722A67" w14:textId="77777777" w:rsidR="00325D14" w:rsidRDefault="0032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3344F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B0ED2"/>
    <w:rsid w:val="000C0653"/>
    <w:rsid w:val="000C0E3F"/>
    <w:rsid w:val="000C256E"/>
    <w:rsid w:val="000D2E8E"/>
    <w:rsid w:val="000E1D77"/>
    <w:rsid w:val="000E6083"/>
    <w:rsid w:val="000E7269"/>
    <w:rsid w:val="000E73DF"/>
    <w:rsid w:val="00101F09"/>
    <w:rsid w:val="00105690"/>
    <w:rsid w:val="00144049"/>
    <w:rsid w:val="00157918"/>
    <w:rsid w:val="00164FEE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026B5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5D1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E17"/>
    <w:rsid w:val="00377D99"/>
    <w:rsid w:val="00382BFC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B6C25"/>
    <w:rsid w:val="004C20CB"/>
    <w:rsid w:val="004C3E38"/>
    <w:rsid w:val="004C583B"/>
    <w:rsid w:val="004D41BB"/>
    <w:rsid w:val="004E04D1"/>
    <w:rsid w:val="004F10DE"/>
    <w:rsid w:val="004F26CD"/>
    <w:rsid w:val="0050240E"/>
    <w:rsid w:val="00507272"/>
    <w:rsid w:val="005131ED"/>
    <w:rsid w:val="00513249"/>
    <w:rsid w:val="00517B6F"/>
    <w:rsid w:val="00525E7E"/>
    <w:rsid w:val="0053226A"/>
    <w:rsid w:val="005329C5"/>
    <w:rsid w:val="00546473"/>
    <w:rsid w:val="00553728"/>
    <w:rsid w:val="00554233"/>
    <w:rsid w:val="00554EE9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2FE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67B"/>
    <w:rsid w:val="006B079A"/>
    <w:rsid w:val="006C5453"/>
    <w:rsid w:val="006D3571"/>
    <w:rsid w:val="006D371E"/>
    <w:rsid w:val="006D5132"/>
    <w:rsid w:val="00700BF9"/>
    <w:rsid w:val="0070238B"/>
    <w:rsid w:val="00704AC2"/>
    <w:rsid w:val="00704B4E"/>
    <w:rsid w:val="00705DBC"/>
    <w:rsid w:val="0070689E"/>
    <w:rsid w:val="00715669"/>
    <w:rsid w:val="00722ED5"/>
    <w:rsid w:val="00732A94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00430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1604"/>
    <w:rsid w:val="00936582"/>
    <w:rsid w:val="00940B92"/>
    <w:rsid w:val="00942990"/>
    <w:rsid w:val="00942B62"/>
    <w:rsid w:val="00950E8F"/>
    <w:rsid w:val="0095292A"/>
    <w:rsid w:val="00952E06"/>
    <w:rsid w:val="00953AB4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7673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97CA4"/>
    <w:rsid w:val="00AA10F0"/>
    <w:rsid w:val="00AA3629"/>
    <w:rsid w:val="00AA370E"/>
    <w:rsid w:val="00AA62E5"/>
    <w:rsid w:val="00AA789F"/>
    <w:rsid w:val="00AB47E2"/>
    <w:rsid w:val="00AB4D8B"/>
    <w:rsid w:val="00AB4DB6"/>
    <w:rsid w:val="00AC599D"/>
    <w:rsid w:val="00AC64ED"/>
    <w:rsid w:val="00AD2F1C"/>
    <w:rsid w:val="00AE0F39"/>
    <w:rsid w:val="00AE5B86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2198B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3E43"/>
    <w:rsid w:val="00CA5227"/>
    <w:rsid w:val="00CB1E85"/>
    <w:rsid w:val="00CB65A6"/>
    <w:rsid w:val="00CC45A0"/>
    <w:rsid w:val="00CD004C"/>
    <w:rsid w:val="00CD324B"/>
    <w:rsid w:val="00CD6D2E"/>
    <w:rsid w:val="00CE24FE"/>
    <w:rsid w:val="00CE2F5C"/>
    <w:rsid w:val="00CE3E7A"/>
    <w:rsid w:val="00CE6A83"/>
    <w:rsid w:val="00D03807"/>
    <w:rsid w:val="00D04444"/>
    <w:rsid w:val="00D050EE"/>
    <w:rsid w:val="00D10CED"/>
    <w:rsid w:val="00D11AFD"/>
    <w:rsid w:val="00D121E6"/>
    <w:rsid w:val="00D12804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5234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1EC3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5A25"/>
    <w:rsid w:val="00EE7B0D"/>
    <w:rsid w:val="00EF0628"/>
    <w:rsid w:val="00F10CD5"/>
    <w:rsid w:val="00F11BC1"/>
    <w:rsid w:val="00F32EBD"/>
    <w:rsid w:val="00F5642D"/>
    <w:rsid w:val="00F60BF7"/>
    <w:rsid w:val="00F64B7E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ae6e73-0399-40ac-b1b0-6a07cdbf19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301EA8FE924A9412551C7CE65736" ma:contentTypeVersion="13" ma:contentTypeDescription="Create a new document." ma:contentTypeScope="" ma:versionID="c3bb04f8b93daf67bcf5b02b1cc7dab1">
  <xsd:schema xmlns:xsd="http://www.w3.org/2001/XMLSchema" xmlns:xs="http://www.w3.org/2001/XMLSchema" xmlns:p="http://schemas.microsoft.com/office/2006/metadata/properties" xmlns:ns3="f5ae6e73-0399-40ac-b1b0-6a07cdbf1955" xmlns:ns4="396a2d2a-6ef6-42e8-a113-6e31e6d683e5" targetNamespace="http://schemas.microsoft.com/office/2006/metadata/properties" ma:root="true" ma:fieldsID="8e2b3844e9ce970adaed0a89953fabaf" ns3:_="" ns4:_="">
    <xsd:import namespace="f5ae6e73-0399-40ac-b1b0-6a07cdbf1955"/>
    <xsd:import namespace="396a2d2a-6ef6-42e8-a113-6e31e6d68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6e73-0399-40ac-b1b0-6a07cdbf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2d2a-6ef6-42e8-a113-6e31e6d68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DA2D4-6292-49FB-8E31-383AC2025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CAA03-B95A-4F26-A4AD-0ED9DBAF3083}">
  <ds:schemaRefs>
    <ds:schemaRef ds:uri="http://schemas.microsoft.com/office/2006/metadata/properties"/>
    <ds:schemaRef ds:uri="http://schemas.microsoft.com/office/infopath/2007/PartnerControls"/>
    <ds:schemaRef ds:uri="f5ae6e73-0399-40ac-b1b0-6a07cdbf1955"/>
  </ds:schemaRefs>
</ds:datastoreItem>
</file>

<file path=customXml/itemProps3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ABA89-2691-470D-ADBC-92E4A60A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e6e73-0399-40ac-b1b0-6a07cdbf1955"/>
    <ds:schemaRef ds:uri="396a2d2a-6ef6-42e8-a113-6e31e6d6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4</cp:revision>
  <cp:lastPrinted>2009-01-21T12:49:00Z</cp:lastPrinted>
  <dcterms:created xsi:type="dcterms:W3CDTF">2023-11-22T14:21:00Z</dcterms:created>
  <dcterms:modified xsi:type="dcterms:W3CDTF">2023-11-22T15:07:00Z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  <property fmtid="{D5CDD505-2E9C-101B-9397-08002B2CF9AE}" pid="8" name="ContentTypeId">
    <vt:lpwstr>0x010100BA2F301EA8FE924A9412551C7CE65736</vt:lpwstr>
  </property>
</Properties>
</file>