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F01" w14:textId="4BA9BDA7" w:rsidR="00BD699A" w:rsidRPr="004E0FA6" w:rsidRDefault="00BD699A" w:rsidP="00BD699A">
      <w:pPr>
        <w:ind w:left="180" w:right="125"/>
      </w:pPr>
      <w:r w:rsidRPr="004E0FA6">
        <w:rPr>
          <w:b/>
        </w:rPr>
        <w:t>Datum</w:t>
      </w:r>
      <w:proofErr w:type="gramStart"/>
      <w:r w:rsidRPr="004E0FA6">
        <w:t>:</w:t>
      </w:r>
      <w:r w:rsidR="00DE7100">
        <w:rPr>
          <w:b/>
        </w:rPr>
        <w:t>12</w:t>
      </w:r>
      <w:r w:rsidRPr="004E0FA6">
        <w:rPr>
          <w:b/>
        </w:rPr>
        <w:t>.0</w:t>
      </w:r>
      <w:r w:rsidR="00DE7100">
        <w:rPr>
          <w:b/>
        </w:rPr>
        <w:t>8</w:t>
      </w:r>
      <w:r w:rsidRPr="004E0FA6">
        <w:rPr>
          <w:b/>
        </w:rPr>
        <w:t>.2020</w:t>
      </w:r>
      <w:proofErr w:type="gramEnd"/>
      <w:r w:rsidRPr="004E0FA6">
        <w:rPr>
          <w:b/>
        </w:rPr>
        <w:t>.</w:t>
      </w:r>
      <w:r w:rsidRPr="004E0FA6">
        <w:t xml:space="preserve">                 </w:t>
      </w:r>
      <w:r w:rsidRPr="004E0FA6">
        <w:rPr>
          <w:b/>
        </w:rPr>
        <w:t xml:space="preserve">                                   SAOPŠTENJE ZA MEDIJE</w:t>
      </w:r>
      <w:r w:rsidRPr="004E0FA6">
        <w:t xml:space="preserve"> </w:t>
      </w:r>
    </w:p>
    <w:p w14:paraId="1B633326" w14:textId="3D3281BF" w:rsidR="007F7C3B" w:rsidRDefault="007F7C3B" w:rsidP="00C2038F">
      <w:pPr>
        <w:ind w:left="180" w:right="125"/>
      </w:pPr>
    </w:p>
    <w:p w14:paraId="55A85121" w14:textId="77777777" w:rsidR="00702E08" w:rsidRPr="004E0FA6" w:rsidRDefault="00702E08" w:rsidP="00C2038F">
      <w:pPr>
        <w:ind w:left="180" w:right="125"/>
      </w:pPr>
    </w:p>
    <w:p w14:paraId="2C393B97" w14:textId="77777777" w:rsidR="00DE7100" w:rsidRPr="00DE7100" w:rsidRDefault="00DE7100" w:rsidP="00DE7100">
      <w:pPr>
        <w:jc w:val="center"/>
        <w:rPr>
          <w:rFonts w:eastAsiaTheme="minorHAnsi"/>
          <w:b/>
          <w:color w:val="000000" w:themeColor="text1"/>
          <w:lang w:val="sr-Latn-RS"/>
        </w:rPr>
      </w:pPr>
      <w:r w:rsidRPr="00DE7100">
        <w:rPr>
          <w:rFonts w:eastAsiaTheme="minorHAnsi"/>
          <w:b/>
          <w:color w:val="000000" w:themeColor="text1"/>
          <w:lang w:val="sr-Latn-RS"/>
        </w:rPr>
        <w:t>Banja Luka - Grad budućnosti</w:t>
      </w:r>
    </w:p>
    <w:p w14:paraId="2AAFC79B" w14:textId="77777777" w:rsidR="00DE7100" w:rsidRPr="00DE7100" w:rsidRDefault="00DE7100" w:rsidP="00DE7100">
      <w:pPr>
        <w:jc w:val="center"/>
        <w:rPr>
          <w:rFonts w:eastAsiaTheme="minorHAnsi"/>
          <w:b/>
          <w:color w:val="000000" w:themeColor="text1"/>
          <w:lang w:val="sr-Latn-RS"/>
        </w:rPr>
      </w:pPr>
      <w:r w:rsidRPr="00DE7100">
        <w:rPr>
          <w:rFonts w:eastAsiaTheme="minorHAnsi"/>
          <w:b/>
          <w:color w:val="000000" w:themeColor="text1"/>
          <w:lang w:val="sr-Latn-RS"/>
        </w:rPr>
        <w:t>Kompanije m:tel i Blicnet predstavile projekte u okviru ovog programa</w:t>
      </w:r>
    </w:p>
    <w:p w14:paraId="34893E2E" w14:textId="77777777" w:rsidR="00DE7100" w:rsidRPr="00DE7100" w:rsidRDefault="00DE7100" w:rsidP="00DE7100">
      <w:pPr>
        <w:rPr>
          <w:rFonts w:eastAsiaTheme="minorHAnsi"/>
          <w:color w:val="000000" w:themeColor="text1"/>
          <w:lang w:val="sr-Latn-RS"/>
        </w:rPr>
      </w:pPr>
    </w:p>
    <w:p w14:paraId="10233F62" w14:textId="77777777" w:rsidR="00DE7100" w:rsidRPr="00DE7100" w:rsidRDefault="00DE7100" w:rsidP="00DE7100">
      <w:pPr>
        <w:rPr>
          <w:rFonts w:eastAsiaTheme="minorHAnsi"/>
          <w:color w:val="000000" w:themeColor="text1"/>
          <w:lang w:val="sr-Latn-RS"/>
        </w:rPr>
      </w:pPr>
    </w:p>
    <w:p w14:paraId="33434FD2" w14:textId="77777777" w:rsidR="00DE7100" w:rsidRPr="00DE7100" w:rsidRDefault="00DE7100" w:rsidP="00DE7100">
      <w:pPr>
        <w:rPr>
          <w:rFonts w:eastAsiaTheme="minorHAnsi"/>
          <w:color w:val="000000" w:themeColor="text1"/>
          <w:lang w:val="sr-Latn-RS"/>
        </w:rPr>
      </w:pPr>
      <w:r w:rsidRPr="00DE7100">
        <w:rPr>
          <w:rFonts w:eastAsiaTheme="minorHAnsi"/>
          <w:color w:val="000000" w:themeColor="text1"/>
          <w:lang w:val="sr-Latn-RS"/>
        </w:rPr>
        <w:t xml:space="preserve">Inovacioni centar Banja Luka u saradnji sa Gradom Banja Luka, Ministarstvom za naučnotehnološki razvoj, visoko obrazovanje i informaciono društvo u Vladi Republike Srpske i UNDP-om nedavno je pokrenuo inovacijski izazov  Banja Luka - grad budućnosti. </w:t>
      </w:r>
    </w:p>
    <w:p w14:paraId="3859EE20" w14:textId="77777777" w:rsidR="00DE7100" w:rsidRPr="00DE7100" w:rsidRDefault="00DE7100" w:rsidP="00DE7100">
      <w:pPr>
        <w:rPr>
          <w:rFonts w:eastAsiaTheme="minorHAnsi"/>
          <w:color w:val="000000" w:themeColor="text1"/>
          <w:lang w:val="sr-Latn-RS"/>
        </w:rPr>
      </w:pPr>
      <w:r w:rsidRPr="00DE7100">
        <w:rPr>
          <w:rFonts w:eastAsiaTheme="minorHAnsi"/>
          <w:color w:val="000000" w:themeColor="text1"/>
          <w:lang w:val="sr-Latn-RS"/>
        </w:rPr>
        <w:t xml:space="preserve">Ideja ovog izazova je bila da rezultira različitim inovacionim rješenjima utemeljenim na tehnologiji, a koja bi Banju Luku učinila pametnijom, zelenijom, otpornijom, inkluzivnom i održivom. </w:t>
      </w:r>
    </w:p>
    <w:p w14:paraId="6D111C5C" w14:textId="77777777" w:rsidR="00DE7100" w:rsidRPr="00DE7100" w:rsidRDefault="00DE7100" w:rsidP="00DE7100">
      <w:pPr>
        <w:rPr>
          <w:rFonts w:eastAsiaTheme="minorHAnsi"/>
          <w:color w:val="000000" w:themeColor="text1"/>
          <w:lang w:val="sr-Latn-RS"/>
        </w:rPr>
      </w:pPr>
    </w:p>
    <w:p w14:paraId="4479F45A" w14:textId="77777777" w:rsidR="00DE7100" w:rsidRPr="00DE7100" w:rsidRDefault="00DE7100" w:rsidP="00DE7100">
      <w:pPr>
        <w:rPr>
          <w:rFonts w:eastAsiaTheme="minorHAnsi"/>
          <w:color w:val="000000" w:themeColor="text1"/>
          <w:lang w:val="sr-Latn-RS"/>
        </w:rPr>
      </w:pPr>
      <w:r w:rsidRPr="00DE7100">
        <w:rPr>
          <w:rFonts w:eastAsiaTheme="minorHAnsi"/>
          <w:color w:val="000000" w:themeColor="text1"/>
          <w:lang w:val="sr-Latn-RS"/>
        </w:rPr>
        <w:t>U okviru ovog projekta odabrano je 10 pobjedničkih ideja koje će biti realizovane.</w:t>
      </w:r>
    </w:p>
    <w:p w14:paraId="159FEF26" w14:textId="4FC5E27E" w:rsidR="00DE7100" w:rsidRPr="00DE7100" w:rsidRDefault="00DE7100" w:rsidP="00DE7100">
      <w:pPr>
        <w:rPr>
          <w:rFonts w:eastAsiaTheme="minorHAnsi"/>
          <w:color w:val="000000" w:themeColor="text1"/>
          <w:lang w:val="sr-Latn-RS"/>
        </w:rPr>
      </w:pPr>
      <w:r w:rsidRPr="00DE7100">
        <w:rPr>
          <w:rFonts w:eastAsiaTheme="minorHAnsi"/>
          <w:color w:val="000000" w:themeColor="text1"/>
          <w:lang w:val="sr-Latn-RS"/>
        </w:rPr>
        <w:t>A m</w:t>
      </w:r>
      <w:r>
        <w:rPr>
          <w:rFonts w:eastAsiaTheme="minorHAnsi"/>
          <w:color w:val="000000" w:themeColor="text1"/>
          <w:lang w:val="sr-Latn-RS"/>
        </w:rPr>
        <w:t>eđu njima se nalaze projekti</w:t>
      </w:r>
      <w:r w:rsidRPr="00DE7100">
        <w:rPr>
          <w:rFonts w:eastAsiaTheme="minorHAnsi"/>
          <w:color w:val="000000" w:themeColor="text1"/>
          <w:lang w:val="sr-Latn-RS"/>
        </w:rPr>
        <w:t xml:space="preserve"> koji su zajednički realizovale</w:t>
      </w:r>
      <w:r w:rsidR="00D23B20">
        <w:rPr>
          <w:rFonts w:eastAsiaTheme="minorHAnsi"/>
          <w:color w:val="000000" w:themeColor="text1"/>
          <w:lang w:val="sr-Latn-RS"/>
        </w:rPr>
        <w:t xml:space="preserve"> kompanija</w:t>
      </w:r>
      <w:r w:rsidRPr="00DE7100">
        <w:rPr>
          <w:rFonts w:eastAsiaTheme="minorHAnsi"/>
          <w:color w:val="000000" w:themeColor="text1"/>
          <w:lang w:val="sr-Latn-RS"/>
        </w:rPr>
        <w:t xml:space="preserve"> m:tel i kompanija</w:t>
      </w:r>
      <w:r>
        <w:rPr>
          <w:rFonts w:eastAsiaTheme="minorHAnsi"/>
          <w:color w:val="000000" w:themeColor="text1"/>
          <w:lang w:val="sr-Latn-RS"/>
        </w:rPr>
        <w:t xml:space="preserve"> Blicnet, a koje</w:t>
      </w:r>
      <w:r w:rsidRPr="00DE7100">
        <w:rPr>
          <w:rFonts w:eastAsiaTheme="minorHAnsi"/>
          <w:color w:val="000000" w:themeColor="text1"/>
          <w:lang w:val="sr-Latn-RS"/>
        </w:rPr>
        <w:t xml:space="preserve"> nosi naziv „</w:t>
      </w:r>
      <w:r w:rsidRPr="00DE7100">
        <w:rPr>
          <w:rFonts w:eastAsiaTheme="minorHAnsi"/>
          <w:b/>
          <w:color w:val="000000" w:themeColor="text1"/>
          <w:lang w:val="sr-Latn-RS"/>
        </w:rPr>
        <w:t>Implementacija javne pametne LED rasvjete zasnovane na LoRaWAN mreži</w:t>
      </w:r>
      <w:r>
        <w:rPr>
          <w:rFonts w:eastAsiaTheme="minorHAnsi"/>
          <w:color w:val="000000" w:themeColor="text1"/>
          <w:lang w:val="sr-Latn-RS"/>
        </w:rPr>
        <w:t xml:space="preserve">“ </w:t>
      </w:r>
      <w:r w:rsidRPr="00DE7100">
        <w:rPr>
          <w:rFonts w:eastAsiaTheme="minorHAnsi"/>
          <w:color w:val="000000" w:themeColor="text1"/>
          <w:lang w:val="sr-Latn-RS"/>
        </w:rPr>
        <w:t>i</w:t>
      </w:r>
      <w:r>
        <w:rPr>
          <w:rFonts w:eastAsiaTheme="minorHAnsi"/>
          <w:color w:val="000000" w:themeColor="text1"/>
          <w:lang w:val="sr-Latn-RS"/>
        </w:rPr>
        <w:t xml:space="preserve"> </w:t>
      </w:r>
      <w:r w:rsidRPr="00DE7100">
        <w:rPr>
          <w:rFonts w:eastAsiaTheme="minorHAnsi"/>
          <w:color w:val="000000" w:themeColor="text1"/>
          <w:lang w:val="sr-Latn-RS"/>
        </w:rPr>
        <w:t>"</w:t>
      </w:r>
      <w:r w:rsidRPr="00DE7100">
        <w:rPr>
          <w:rFonts w:eastAsiaTheme="minorHAnsi"/>
          <w:b/>
          <w:color w:val="000000" w:themeColor="text1"/>
          <w:lang w:val="sr-Latn-RS"/>
        </w:rPr>
        <w:t>Informacioni sistem za promociju ruralnih lokalnih zajednica</w:t>
      </w:r>
      <w:r w:rsidRPr="00DE7100">
        <w:rPr>
          <w:rFonts w:eastAsiaTheme="minorHAnsi"/>
          <w:color w:val="000000" w:themeColor="text1"/>
          <w:lang w:val="sr-Latn-RS"/>
        </w:rPr>
        <w:t xml:space="preserve">“  </w:t>
      </w:r>
    </w:p>
    <w:p w14:paraId="33A63F1A" w14:textId="77777777" w:rsidR="00DE7100" w:rsidRPr="00DE7100" w:rsidRDefault="00DE7100" w:rsidP="00DE7100">
      <w:pPr>
        <w:rPr>
          <w:rFonts w:eastAsiaTheme="minorHAnsi"/>
          <w:color w:val="000000" w:themeColor="text1"/>
          <w:lang w:val="sr-Latn-RS"/>
        </w:rPr>
      </w:pPr>
    </w:p>
    <w:p w14:paraId="0BCF8810" w14:textId="77777777" w:rsidR="00DE7100" w:rsidRPr="00DE7100" w:rsidRDefault="00DE7100" w:rsidP="00DE7100">
      <w:pPr>
        <w:rPr>
          <w:rFonts w:eastAsiaTheme="minorHAnsi"/>
          <w:color w:val="000000" w:themeColor="text1"/>
          <w:lang w:val="sr-Latn-RS"/>
        </w:rPr>
      </w:pPr>
      <w:r w:rsidRPr="00DE7100">
        <w:rPr>
          <w:rFonts w:eastAsiaTheme="minorHAnsi"/>
          <w:color w:val="000000" w:themeColor="text1"/>
          <w:lang w:val="sr-Latn-RS"/>
        </w:rPr>
        <w:t>Pobjedničke ideje su predstavljene javnosti u utorak, 11. avgusta, na tvrđavi „Kastel“ u okviru svečane manifestacije „Banja Luka grad budućnosti. Zamislimo 2030 zajedno!“</w:t>
      </w:r>
    </w:p>
    <w:p w14:paraId="33A38975" w14:textId="77777777" w:rsidR="00DE7100" w:rsidRPr="00DE7100" w:rsidRDefault="00DE7100" w:rsidP="00DE7100">
      <w:pPr>
        <w:rPr>
          <w:rFonts w:eastAsiaTheme="minorHAnsi"/>
          <w:color w:val="000000" w:themeColor="text1"/>
          <w:lang w:val="sr-Latn-RS"/>
        </w:rPr>
      </w:pPr>
    </w:p>
    <w:p w14:paraId="23DD1776" w14:textId="77777777" w:rsidR="00DE7100" w:rsidRPr="00DE7100" w:rsidRDefault="00DE7100" w:rsidP="00DE7100">
      <w:pPr>
        <w:rPr>
          <w:rFonts w:eastAsiaTheme="minorHAnsi"/>
          <w:color w:val="000000" w:themeColor="text1"/>
          <w:lang w:val="sr-Latn-RS"/>
        </w:rPr>
      </w:pPr>
      <w:r w:rsidRPr="00DE7100">
        <w:rPr>
          <w:rFonts w:eastAsiaTheme="minorHAnsi"/>
          <w:color w:val="000000" w:themeColor="text1"/>
          <w:lang w:val="sr-Latn-RS"/>
        </w:rPr>
        <w:t xml:space="preserve">U ime kompanija m:tel i Blicnet projekat „Implementacija javne pametne LED rasvjete zasnovane na LoRaWAN mreži“ predstavila je Milica Kondić, portparol kompanije m:tel. Ovaj projekat će omogućiti Gradu Banjoj Luci da dobije efikasniju, jeftiniju rasvjetu, te rasvjetu kojom se upravlja na daljinu. Ovakvim vidom pametne rasvjete ostvaruju se uštede električne energije veće od 50% u odnosu na trenutni sistem javne rasvjete u gradu. Projekat će biti implementiran u jednoj ulici u Lazarevu. </w:t>
      </w:r>
    </w:p>
    <w:p w14:paraId="73D9C80E" w14:textId="77777777" w:rsidR="00DE7100" w:rsidRPr="00DE7100" w:rsidRDefault="00DE7100" w:rsidP="00DE7100">
      <w:pPr>
        <w:rPr>
          <w:rFonts w:eastAsiaTheme="minorHAnsi"/>
          <w:color w:val="000000" w:themeColor="text1"/>
          <w:lang w:val="sr-Latn-RS"/>
        </w:rPr>
      </w:pPr>
    </w:p>
    <w:p w14:paraId="04DCB827" w14:textId="15D9D09B" w:rsidR="00DE7100" w:rsidRPr="00DE7100" w:rsidRDefault="00AB5056" w:rsidP="00AB5056">
      <w:pPr>
        <w:rPr>
          <w:rFonts w:eastAsiaTheme="minorHAnsi"/>
          <w:color w:val="000000" w:themeColor="text1"/>
          <w:lang w:val="sr-Latn-RS"/>
        </w:rPr>
      </w:pPr>
      <w:r w:rsidRPr="00AB5056">
        <w:rPr>
          <w:rFonts w:eastAsiaTheme="minorHAnsi"/>
          <w:color w:val="000000" w:themeColor="text1"/>
          <w:lang w:val="sr-Latn-RS"/>
        </w:rPr>
        <w:t xml:space="preserve">Projekat "Informacioni sistem za promociju ruralnih lokalnih zajednica“ predstavio je Saša Burić, rukovdilac službe za IT u kompaniji Blicnet. Riječ je o projektu koji će omogući promociju i prodaju proizvoda iz ruralnih dijelova Banjaluke. Stanovnici </w:t>
      </w:r>
      <w:r w:rsidRPr="00AB5056">
        <w:rPr>
          <w:rFonts w:eastAsiaTheme="minorHAnsi"/>
          <w:color w:val="000000" w:themeColor="text1"/>
          <w:lang w:val="sr-Latn-RS"/>
        </w:rPr>
        <w:lastRenderedPageBreak/>
        <w:t xml:space="preserve">Grada Banja Luka će moći da istraže ponudu usluga i proizvoda iz ruralnih zajednica, ugovore uslugu ili proizvod koristeći moderne tehnologije. Ovakav koncept pospješuje razvoj ruralnih lokalnih zajednica, kao i promociju domaćih turističkih destinacija i zdravih poljoprivrednih proizvoda i ostalih proizvoda i usluga. </w:t>
      </w:r>
      <w:r>
        <w:rPr>
          <w:rFonts w:eastAsiaTheme="minorHAnsi"/>
          <w:color w:val="000000" w:themeColor="text1"/>
          <w:lang w:val="sr-Latn-RS"/>
        </w:rPr>
        <w:t>A u</w:t>
      </w:r>
      <w:r w:rsidRPr="00AB5056">
        <w:rPr>
          <w:rFonts w:eastAsiaTheme="minorHAnsi"/>
          <w:color w:val="000000" w:themeColor="text1"/>
          <w:lang w:val="sr-Latn-RS"/>
        </w:rPr>
        <w:t xml:space="preserve">prava Grada Banja Luka će dobiti alat </w:t>
      </w:r>
      <w:r>
        <w:rPr>
          <w:rFonts w:eastAsiaTheme="minorHAnsi"/>
          <w:color w:val="000000" w:themeColor="text1"/>
          <w:lang w:val="sr-Latn-RS"/>
        </w:rPr>
        <w:t>kojim može</w:t>
      </w:r>
      <w:r w:rsidRPr="00AB5056">
        <w:rPr>
          <w:rFonts w:eastAsiaTheme="minorHAnsi"/>
          <w:color w:val="000000" w:themeColor="text1"/>
          <w:lang w:val="sr-Latn-RS"/>
        </w:rPr>
        <w:t xml:space="preserve"> usmjeriti podsticaje na pravi način stimulišući samozapošljavanje.</w:t>
      </w:r>
    </w:p>
    <w:p w14:paraId="22915569" w14:textId="77777777" w:rsidR="00DE7100" w:rsidRPr="00DE7100" w:rsidRDefault="00DE7100" w:rsidP="00DE7100">
      <w:pPr>
        <w:rPr>
          <w:rFonts w:eastAsiaTheme="minorHAnsi"/>
          <w:color w:val="000000" w:themeColor="text1"/>
          <w:lang w:val="sr-Latn-RS"/>
        </w:rPr>
      </w:pPr>
      <w:bookmarkStart w:id="0" w:name="_GoBack"/>
      <w:bookmarkEnd w:id="0"/>
    </w:p>
    <w:p w14:paraId="3C865B30" w14:textId="77777777" w:rsidR="00DE7100" w:rsidRPr="00DE7100" w:rsidRDefault="00DE7100" w:rsidP="00DE7100">
      <w:pPr>
        <w:rPr>
          <w:rFonts w:eastAsiaTheme="minorHAnsi"/>
          <w:color w:val="000000" w:themeColor="text1"/>
          <w:lang w:val="sr-Latn-RS"/>
        </w:rPr>
      </w:pPr>
      <w:r w:rsidRPr="00DE7100">
        <w:rPr>
          <w:rFonts w:eastAsiaTheme="minorHAnsi"/>
          <w:color w:val="000000" w:themeColor="text1"/>
          <w:lang w:val="sr-Latn-RS"/>
        </w:rPr>
        <w:t xml:space="preserve">Realizacija pobjedničkih projekata počinje u toku tekuće, 2020. godine. </w:t>
      </w:r>
    </w:p>
    <w:p w14:paraId="788D3DF6" w14:textId="2D254A03" w:rsidR="000E7269" w:rsidRPr="004E0FA6" w:rsidRDefault="000E7269" w:rsidP="00BD699A">
      <w:pPr>
        <w:ind w:right="125"/>
      </w:pPr>
    </w:p>
    <w:sectPr w:rsidR="000E7269" w:rsidRPr="004E0FA6" w:rsidSect="009E2FF2">
      <w:headerReference w:type="even" r:id="rId7"/>
      <w:headerReference w:type="default" r:id="rId8"/>
      <w:footerReference w:type="even" r:id="rId9"/>
      <w:footerReference w:type="default" r:id="rId10"/>
      <w:headerReference w:type="first" r:id="rId11"/>
      <w:footerReference w:type="first" r:id="rId12"/>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CC1C" w14:textId="77777777" w:rsidR="006465C6" w:rsidRDefault="006465C6">
      <w:r>
        <w:separator/>
      </w:r>
    </w:p>
  </w:endnote>
  <w:endnote w:type="continuationSeparator" w:id="0">
    <w:p w14:paraId="4C5B1B64" w14:textId="77777777" w:rsidR="006465C6" w:rsidRDefault="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E2E2" w14:textId="77777777" w:rsidR="00C15828" w:rsidRDefault="00C15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56D6"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61316384" wp14:editId="27F4F15D">
          <wp:simplePos x="0" y="0"/>
          <wp:positionH relativeFrom="column">
            <wp:posOffset>85725</wp:posOffset>
          </wp:positionH>
          <wp:positionV relativeFrom="page">
            <wp:posOffset>9305925</wp:posOffset>
          </wp:positionV>
          <wp:extent cx="5084354" cy="502284"/>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70B83631" wp14:editId="6603E7EA">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BD6D"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0B83631"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6CF8BD6D"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EFDC"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6A74282B" wp14:editId="7BF9D51A">
          <wp:simplePos x="0" y="0"/>
          <wp:positionH relativeFrom="column">
            <wp:posOffset>76200</wp:posOffset>
          </wp:positionH>
          <wp:positionV relativeFrom="page">
            <wp:posOffset>9296400</wp:posOffset>
          </wp:positionV>
          <wp:extent cx="5084354" cy="502284"/>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0035B274" wp14:editId="270BC444">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5CE1"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035B274"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56855CE1"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FC85" w14:textId="77777777" w:rsidR="006465C6" w:rsidRDefault="006465C6">
      <w:r>
        <w:separator/>
      </w:r>
    </w:p>
  </w:footnote>
  <w:footnote w:type="continuationSeparator" w:id="0">
    <w:p w14:paraId="594FE122" w14:textId="77777777" w:rsidR="006465C6" w:rsidRDefault="0064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0BF5" w14:textId="77777777" w:rsidR="00C15828" w:rsidRDefault="00C15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C299" w14:textId="19350A34" w:rsidR="00936582" w:rsidRDefault="00B07199" w:rsidP="00936582">
    <w:pPr>
      <w:pStyle w:val="Footer"/>
      <w:spacing w:before="120"/>
      <w:ind w:right="-958"/>
      <w:jc w:val="right"/>
      <w:rPr>
        <w:rStyle w:val="PageNumber"/>
        <w:rFonts w:ascii="Arial" w:hAnsi="Arial"/>
        <w:color w:val="B3B3B3"/>
        <w:sz w:val="16"/>
      </w:rPr>
    </w:pPr>
    <w:r>
      <w:rPr>
        <w:noProof/>
        <w:lang w:val="sr-Latn-RS" w:eastAsia="sr-Latn-RS"/>
      </w:rPr>
      <mc:AlternateContent>
        <mc:Choice Requires="wps">
          <w:drawing>
            <wp:anchor distT="0" distB="0" distL="114300" distR="114300" simplePos="0" relativeHeight="251663872" behindDoc="0" locked="0" layoutInCell="1" allowOverlap="1" wp14:anchorId="197AB146" wp14:editId="12EF79F0">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55BC93"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proofErr w:type="spellStart"/>
    <w:r w:rsidR="00936582">
      <w:rPr>
        <w:rFonts w:ascii="Arial" w:hAnsi="Arial"/>
        <w:color w:val="B3B3B3"/>
        <w:sz w:val="16"/>
      </w:rPr>
      <w:t>Strana</w:t>
    </w:r>
    <w:proofErr w:type="spellEnd"/>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AB5056">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AB5056">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04EC1EE2"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46A35662" wp14:editId="0335DA8D">
          <wp:simplePos x="0" y="0"/>
          <wp:positionH relativeFrom="column">
            <wp:posOffset>-561975</wp:posOffset>
          </wp:positionH>
          <wp:positionV relativeFrom="page">
            <wp:posOffset>647700</wp:posOffset>
          </wp:positionV>
          <wp:extent cx="1597660" cy="419735"/>
          <wp:effectExtent l="0" t="0" r="0" b="0"/>
          <wp:wrapNone/>
          <wp:docPr id="38" name="Picture 3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71697986" w14:textId="77777777" w:rsidR="000E7269" w:rsidRPr="00FF16FC" w:rsidRDefault="00B07199" w:rsidP="000E7269">
    <w:pPr>
      <w:pStyle w:val="Footer"/>
      <w:spacing w:before="120"/>
      <w:ind w:right="-958"/>
      <w:jc w:val="right"/>
      <w:rPr>
        <w:rStyle w:val="PageNumber"/>
        <w:rFonts w:ascii="Arial" w:hAnsi="Arial"/>
        <w:color w:val="B3B3B3"/>
        <w:sz w:val="16"/>
      </w:rPr>
    </w:pPr>
    <w:r>
      <w:rPr>
        <w:noProof/>
        <w:lang w:val="sr-Latn-RS" w:eastAsia="sr-Latn-RS"/>
      </w:rPr>
      <w:drawing>
        <wp:anchor distT="0" distB="0" distL="114300" distR="114300" simplePos="0" relativeHeight="251657728" behindDoc="0" locked="0" layoutInCell="0" allowOverlap="1" wp14:anchorId="440E0ABF" wp14:editId="69BF0BB7">
          <wp:simplePos x="0" y="0"/>
          <wp:positionH relativeFrom="column">
            <wp:posOffset>2931160</wp:posOffset>
          </wp:positionH>
          <wp:positionV relativeFrom="page">
            <wp:posOffset>746125</wp:posOffset>
          </wp:positionV>
          <wp:extent cx="2948305" cy="2295525"/>
          <wp:effectExtent l="0" t="0" r="0" b="0"/>
          <wp:wrapNone/>
          <wp:docPr id="39" name="Picture 3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14:paraId="7667F71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8E7A" w14:textId="77777777" w:rsidR="000E7269" w:rsidRPr="001F1A72" w:rsidRDefault="00B07199" w:rsidP="001F1A72">
    <w:pPr>
      <w:pStyle w:val="Header"/>
    </w:pPr>
    <w:r>
      <w:rPr>
        <w:noProof/>
        <w:lang w:val="sr-Latn-RS" w:eastAsia="sr-Latn-RS"/>
      </w:rPr>
      <mc:AlternateContent>
        <mc:Choice Requires="wps">
          <w:drawing>
            <wp:anchor distT="0" distB="0" distL="114300" distR="114300" simplePos="0" relativeHeight="251662848" behindDoc="0" locked="0" layoutInCell="1" allowOverlap="1" wp14:anchorId="3EE4EE6C" wp14:editId="6F9B8D15">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B43588"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lang w:val="sr-Latn-RS" w:eastAsia="sr-Latn-RS"/>
      </w:rPr>
      <w:drawing>
        <wp:anchor distT="0" distB="0" distL="114300" distR="114300" simplePos="0" relativeHeight="251656704" behindDoc="0" locked="0" layoutInCell="0" allowOverlap="1" wp14:anchorId="3D805564" wp14:editId="7F58B36B">
          <wp:simplePos x="0" y="0"/>
          <wp:positionH relativeFrom="column">
            <wp:posOffset>2893060</wp:posOffset>
          </wp:positionH>
          <wp:positionV relativeFrom="page">
            <wp:posOffset>593725</wp:posOffset>
          </wp:positionV>
          <wp:extent cx="2948305" cy="2295525"/>
          <wp:effectExtent l="0" t="0" r="0" b="0"/>
          <wp:wrapNone/>
          <wp:docPr id="41" name="Picture 41"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2608" behindDoc="0" locked="0" layoutInCell="0" allowOverlap="1" wp14:anchorId="08E804C3" wp14:editId="480B6E1A">
          <wp:simplePos x="0" y="0"/>
          <wp:positionH relativeFrom="column">
            <wp:posOffset>-552450</wp:posOffset>
          </wp:positionH>
          <wp:positionV relativeFrom="page">
            <wp:posOffset>647700</wp:posOffset>
          </wp:positionV>
          <wp:extent cx="1597660" cy="419735"/>
          <wp:effectExtent l="0" t="0" r="0" b="0"/>
          <wp:wrapNone/>
          <wp:docPr id="42" name="Picture 4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4656" behindDoc="0" locked="0" layoutInCell="0" allowOverlap="0" wp14:anchorId="798BBD4C" wp14:editId="00EA155C">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95DA"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BBD4C" id="_x0000_t202" coordsize="21600,21600" o:spt="202" path="m,l,21600r21600,l21600,xe">
              <v:stroke joinstyle="miter"/>
              <v:path gradientshapeok="t" o:connecttype="rect"/>
            </v:shapetype>
            <v:shape id="Text Box 95" o:spid="_x0000_s1027"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rk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" o:allowincell="f" o:allowoverlap="f" filled="f" stroked="f">
              <v:textbox>
                <w:txbxContent>
                  <w:p w14:paraId="610A95DA" w14:textId="77777777" w:rsidR="00C2038F" w:rsidRDefault="00C2038F" w:rsidP="00C2038F">
                    <w:r>
                      <w:t xml:space="preserve"> </w:t>
                    </w:r>
                  </w:p>
                </w:txbxContent>
              </v:textbox>
              <w10:wrap type="topAndBottom" anchory="page"/>
            </v:shape>
          </w:pict>
        </mc:Fallback>
      </mc:AlternateContent>
    </w:r>
    <w:r>
      <w:rPr>
        <w:noProof/>
        <w:lang w:val="sr-Latn-RS" w:eastAsia="sr-Latn-RS"/>
      </w:rPr>
      <mc:AlternateContent>
        <mc:Choice Requires="wps">
          <w:drawing>
            <wp:anchor distT="0" distB="0" distL="114300" distR="114300" simplePos="0" relativeHeight="251653632" behindDoc="0" locked="0" layoutInCell="1" allowOverlap="1" wp14:anchorId="2F420A91" wp14:editId="139C3399">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F551"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3ED12407"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 w14:anchorId="2F420A91" id="Text Box 93" o:spid="_x0000_s1028"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fQ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kKyn&#10;0LsCAADCBQAADgAAAAAAAAAAAAAAAAAuAgAAZHJzL2Uyb0RvYy54bWxQSwECLQAUAAYACAAAACEA&#10;3QK8jd8AAAAJAQAADwAAAAAAAAAAAAAAAAAVBQAAZHJzL2Rvd25yZXYueG1sUEsFBgAAAAAEAAQA&#10;8wAAACEGAAAAAA==&#10;" filled="f" stroked="f">
              <v:textbox>
                <w:txbxContent>
                  <w:p w14:paraId="68F5F551"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3ED12407"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A3457"/>
    <w:rsid w:val="000C0653"/>
    <w:rsid w:val="000E7269"/>
    <w:rsid w:val="000F2A58"/>
    <w:rsid w:val="00144049"/>
    <w:rsid w:val="00157918"/>
    <w:rsid w:val="001671FC"/>
    <w:rsid w:val="00176426"/>
    <w:rsid w:val="00186149"/>
    <w:rsid w:val="001B33E7"/>
    <w:rsid w:val="001D174D"/>
    <w:rsid w:val="001F1A72"/>
    <w:rsid w:val="002247D7"/>
    <w:rsid w:val="00241F3C"/>
    <w:rsid w:val="002478D2"/>
    <w:rsid w:val="00276565"/>
    <w:rsid w:val="002A66C9"/>
    <w:rsid w:val="002C2885"/>
    <w:rsid w:val="002D318E"/>
    <w:rsid w:val="002D700F"/>
    <w:rsid w:val="002F0D70"/>
    <w:rsid w:val="002F4760"/>
    <w:rsid w:val="00306ABE"/>
    <w:rsid w:val="00327BF8"/>
    <w:rsid w:val="00331277"/>
    <w:rsid w:val="00341383"/>
    <w:rsid w:val="00350869"/>
    <w:rsid w:val="00363DA8"/>
    <w:rsid w:val="003642D3"/>
    <w:rsid w:val="00377D99"/>
    <w:rsid w:val="00396C22"/>
    <w:rsid w:val="003C123D"/>
    <w:rsid w:val="003C1B55"/>
    <w:rsid w:val="003C23D8"/>
    <w:rsid w:val="003E64A6"/>
    <w:rsid w:val="0046486A"/>
    <w:rsid w:val="004774AC"/>
    <w:rsid w:val="004845AB"/>
    <w:rsid w:val="004850EB"/>
    <w:rsid w:val="00496F4A"/>
    <w:rsid w:val="004E0FA6"/>
    <w:rsid w:val="004F4FFF"/>
    <w:rsid w:val="00507272"/>
    <w:rsid w:val="005329C5"/>
    <w:rsid w:val="005B5174"/>
    <w:rsid w:val="005F1905"/>
    <w:rsid w:val="00601D94"/>
    <w:rsid w:val="006029EE"/>
    <w:rsid w:val="0061394C"/>
    <w:rsid w:val="006165C4"/>
    <w:rsid w:val="006317A8"/>
    <w:rsid w:val="006465C6"/>
    <w:rsid w:val="00664132"/>
    <w:rsid w:val="00676BE0"/>
    <w:rsid w:val="00682460"/>
    <w:rsid w:val="00691C83"/>
    <w:rsid w:val="007002BA"/>
    <w:rsid w:val="0070238B"/>
    <w:rsid w:val="00702E08"/>
    <w:rsid w:val="00732AFF"/>
    <w:rsid w:val="00740BA7"/>
    <w:rsid w:val="00780277"/>
    <w:rsid w:val="007936E7"/>
    <w:rsid w:val="007B01D5"/>
    <w:rsid w:val="007C6BB4"/>
    <w:rsid w:val="007E7BF3"/>
    <w:rsid w:val="007E7FC4"/>
    <w:rsid w:val="007F790A"/>
    <w:rsid w:val="007F7C3B"/>
    <w:rsid w:val="0080001C"/>
    <w:rsid w:val="00833E3F"/>
    <w:rsid w:val="0084748F"/>
    <w:rsid w:val="00847D00"/>
    <w:rsid w:val="00875D16"/>
    <w:rsid w:val="008809C2"/>
    <w:rsid w:val="0088383A"/>
    <w:rsid w:val="00890A32"/>
    <w:rsid w:val="008914D6"/>
    <w:rsid w:val="008E19A7"/>
    <w:rsid w:val="008E79FA"/>
    <w:rsid w:val="008F3BC3"/>
    <w:rsid w:val="00914885"/>
    <w:rsid w:val="00936582"/>
    <w:rsid w:val="00942990"/>
    <w:rsid w:val="00960A38"/>
    <w:rsid w:val="00990BD7"/>
    <w:rsid w:val="009C546B"/>
    <w:rsid w:val="009E2FF2"/>
    <w:rsid w:val="009E6B8D"/>
    <w:rsid w:val="00A0762D"/>
    <w:rsid w:val="00A243AD"/>
    <w:rsid w:val="00A3210E"/>
    <w:rsid w:val="00A42720"/>
    <w:rsid w:val="00A622D3"/>
    <w:rsid w:val="00A714F3"/>
    <w:rsid w:val="00A76473"/>
    <w:rsid w:val="00A8024A"/>
    <w:rsid w:val="00AA62E5"/>
    <w:rsid w:val="00AB47E2"/>
    <w:rsid w:val="00AB5056"/>
    <w:rsid w:val="00AF3DAD"/>
    <w:rsid w:val="00AF4A56"/>
    <w:rsid w:val="00B07199"/>
    <w:rsid w:val="00B25D0B"/>
    <w:rsid w:val="00B65BEB"/>
    <w:rsid w:val="00B80513"/>
    <w:rsid w:val="00B87BB1"/>
    <w:rsid w:val="00BB07F1"/>
    <w:rsid w:val="00BD699A"/>
    <w:rsid w:val="00C15828"/>
    <w:rsid w:val="00C2038F"/>
    <w:rsid w:val="00C54541"/>
    <w:rsid w:val="00C711EF"/>
    <w:rsid w:val="00C721F4"/>
    <w:rsid w:val="00C82D56"/>
    <w:rsid w:val="00CA058C"/>
    <w:rsid w:val="00CA2FCB"/>
    <w:rsid w:val="00CA5227"/>
    <w:rsid w:val="00CD324B"/>
    <w:rsid w:val="00CD6D2E"/>
    <w:rsid w:val="00D050EE"/>
    <w:rsid w:val="00D121E6"/>
    <w:rsid w:val="00D23B20"/>
    <w:rsid w:val="00D4437E"/>
    <w:rsid w:val="00D53646"/>
    <w:rsid w:val="00D7244E"/>
    <w:rsid w:val="00DA09CB"/>
    <w:rsid w:val="00DA72BF"/>
    <w:rsid w:val="00DE7100"/>
    <w:rsid w:val="00E274A1"/>
    <w:rsid w:val="00E30B02"/>
    <w:rsid w:val="00E671C8"/>
    <w:rsid w:val="00E82D5F"/>
    <w:rsid w:val="00E877E2"/>
    <w:rsid w:val="00EA67B6"/>
    <w:rsid w:val="00EB5432"/>
    <w:rsid w:val="00EC5238"/>
    <w:rsid w:val="00F5454D"/>
    <w:rsid w:val="00F5642D"/>
    <w:rsid w:val="00F7542F"/>
    <w:rsid w:val="00F90AF3"/>
    <w:rsid w:val="00F9660B"/>
    <w:rsid w:val="00FA02A5"/>
    <w:rsid w:val="00FA065A"/>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7703D"/>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Stojaković</cp:lastModifiedBy>
  <cp:revision>10</cp:revision>
  <cp:lastPrinted>2009-01-21T12:49:00Z</cp:lastPrinted>
  <dcterms:created xsi:type="dcterms:W3CDTF">2020-01-23T13:05:00Z</dcterms:created>
  <dcterms:modified xsi:type="dcterms:W3CDTF">2020-08-12T10:51:00Z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2019-10-18T11:20:02.6076153Z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